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3.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footnotes.xml" ContentType="application/vnd.openxmlformats-officedocument.wordprocessingml.footnotes+xml"/>
  <Override PartName="/word/footer1.xml" ContentType="application/vnd.openxmlformats-officedocument.wordprocessingml.footer+xml"/>
  <Override PartName="/word/webSettings.xml" ContentType="application/vnd.openxmlformats-officedocument.wordprocessingml.webSettings+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2B4BD" w14:textId="77777777" w:rsidR="009A78C1" w:rsidRPr="002428C0" w:rsidRDefault="009A78C1" w:rsidP="00821E35">
      <w:pPr>
        <w:pStyle w:val="BBHeading0"/>
        <w:jc w:val="center"/>
        <w:rPr>
          <w:lang w:val="sv-SE"/>
        </w:rPr>
      </w:pPr>
      <w:r w:rsidRPr="002428C0">
        <w:rPr>
          <w:lang w:val="sv-SE"/>
        </w:rPr>
        <w:t xml:space="preserve">KALLELSE TILL </w:t>
      </w:r>
      <w:r w:rsidR="00463D84" w:rsidRPr="002428C0">
        <w:rPr>
          <w:lang w:val="sv-SE"/>
        </w:rPr>
        <w:t>år</w:t>
      </w:r>
      <w:r w:rsidRPr="002428C0">
        <w:rPr>
          <w:lang w:val="sv-SE"/>
        </w:rPr>
        <w:t xml:space="preserve">sSTÄMMA i </w:t>
      </w:r>
      <w:r w:rsidR="00821E35" w:rsidRPr="002428C0">
        <w:rPr>
          <w:lang w:val="sv-SE"/>
        </w:rPr>
        <w:t>regily</w:t>
      </w:r>
      <w:r w:rsidR="00463D84" w:rsidRPr="002428C0">
        <w:rPr>
          <w:lang w:val="sv-SE"/>
        </w:rPr>
        <w:t xml:space="preserve"> </w:t>
      </w:r>
      <w:r w:rsidR="002028CF" w:rsidRPr="002428C0">
        <w:rPr>
          <w:lang w:val="sv-SE"/>
        </w:rPr>
        <w:t>ab</w:t>
      </w:r>
    </w:p>
    <w:p w14:paraId="009CB579" w14:textId="77777777" w:rsidR="00C62CC4" w:rsidRPr="002428C0" w:rsidRDefault="00C62CC4" w:rsidP="00C62CC4">
      <w:pPr>
        <w:pStyle w:val="BodyText"/>
        <w:rPr>
          <w:lang w:val="sv-SE"/>
        </w:rPr>
      </w:pPr>
      <w:r w:rsidRPr="002428C0">
        <w:rPr>
          <w:lang w:val="sv-SE"/>
        </w:rPr>
        <w:t xml:space="preserve">Aktieägarna i Regily AB, 559096-3087, kallas till årsstämma </w:t>
      </w:r>
      <w:r>
        <w:rPr>
          <w:lang w:val="sv-SE"/>
        </w:rPr>
        <w:t>onsdagen</w:t>
      </w:r>
      <w:r w:rsidRPr="002428C0">
        <w:rPr>
          <w:lang w:val="sv-SE"/>
        </w:rPr>
        <w:t xml:space="preserve"> den </w:t>
      </w:r>
      <w:r>
        <w:rPr>
          <w:lang w:val="sv-SE"/>
        </w:rPr>
        <w:t>26</w:t>
      </w:r>
      <w:r w:rsidRPr="002428C0">
        <w:rPr>
          <w:lang w:val="sv-SE"/>
        </w:rPr>
        <w:t xml:space="preserve"> april 2021 kl. </w:t>
      </w:r>
      <w:r>
        <w:rPr>
          <w:lang w:val="sv-SE"/>
        </w:rPr>
        <w:t>14.00</w:t>
      </w:r>
      <w:r w:rsidRPr="002428C0">
        <w:rPr>
          <w:lang w:val="sv-SE"/>
        </w:rPr>
        <w:t xml:space="preserve"> i bolagets lokaler på Brunnsgatan 8 i Stockholm.</w:t>
      </w:r>
    </w:p>
    <w:p w14:paraId="16EA9A55" w14:textId="77777777" w:rsidR="00C62CC4" w:rsidRPr="002428C0" w:rsidRDefault="00C62CC4" w:rsidP="00C62CC4">
      <w:pPr>
        <w:pStyle w:val="BodyText"/>
        <w:rPr>
          <w:b/>
          <w:bCs/>
          <w:lang w:val="sv-SE"/>
        </w:rPr>
      </w:pPr>
      <w:r w:rsidRPr="002428C0">
        <w:rPr>
          <w:b/>
          <w:bCs/>
          <w:lang w:val="sv-SE"/>
        </w:rPr>
        <w:t>RÄTT ATT DELTA OCH ANMÄLAN</w:t>
      </w:r>
    </w:p>
    <w:p w14:paraId="412F6B46" w14:textId="77777777" w:rsidR="00C62CC4" w:rsidRPr="002428C0" w:rsidRDefault="00C62CC4" w:rsidP="00C62CC4">
      <w:pPr>
        <w:pStyle w:val="BodyText"/>
        <w:rPr>
          <w:lang w:val="sv-SE"/>
        </w:rPr>
      </w:pPr>
      <w:r w:rsidRPr="002428C0">
        <w:rPr>
          <w:lang w:val="sv-SE"/>
        </w:rPr>
        <w:t>Den som önskar delta på årsstämman ska:</w:t>
      </w:r>
    </w:p>
    <w:p w14:paraId="53332AD7" w14:textId="77777777" w:rsidR="00C62CC4" w:rsidRPr="002428C0" w:rsidRDefault="00C62CC4" w:rsidP="00C62CC4">
      <w:pPr>
        <w:pStyle w:val="BodyText"/>
        <w:numPr>
          <w:ilvl w:val="0"/>
          <w:numId w:val="8"/>
        </w:numPr>
        <w:rPr>
          <w:lang w:val="sv-SE"/>
        </w:rPr>
      </w:pPr>
      <w:r w:rsidRPr="002428C0">
        <w:rPr>
          <w:lang w:val="sv-SE"/>
        </w:rPr>
        <w:t xml:space="preserve">dels vara införd i den av Regily AB förda aktieboken den </w:t>
      </w:r>
      <w:r>
        <w:rPr>
          <w:lang w:val="sv-SE"/>
        </w:rPr>
        <w:t>16</w:t>
      </w:r>
      <w:r w:rsidRPr="002428C0">
        <w:rPr>
          <w:lang w:val="sv-SE"/>
        </w:rPr>
        <w:t xml:space="preserve"> april 2021,</w:t>
      </w:r>
    </w:p>
    <w:p w14:paraId="6CFF6A7F" w14:textId="77777777" w:rsidR="00C62CC4" w:rsidRPr="002428C0" w:rsidRDefault="00C62CC4" w:rsidP="00C62CC4">
      <w:pPr>
        <w:pStyle w:val="BodyText"/>
        <w:numPr>
          <w:ilvl w:val="0"/>
          <w:numId w:val="8"/>
        </w:numPr>
        <w:rPr>
          <w:lang w:val="sv-SE"/>
        </w:rPr>
      </w:pPr>
      <w:r w:rsidRPr="002428C0">
        <w:rPr>
          <w:lang w:val="sv-SE"/>
        </w:rPr>
        <w:t xml:space="preserve">dels anmäla sin avsikt att delta till bolaget per brev till adressen Regily AB, Brunnsgatan 8, 111 39 Stockholm (märk kuvertet ”Årsstämma”), eller per e-post till </w:t>
      </w:r>
      <w:r>
        <w:rPr>
          <w:lang w:val="sv-SE"/>
        </w:rPr>
        <w:t>agm</w:t>
      </w:r>
      <w:r w:rsidRPr="002428C0">
        <w:rPr>
          <w:lang w:val="sv-SE"/>
        </w:rPr>
        <w:t xml:space="preserve">@regily.com senast den </w:t>
      </w:r>
      <w:r>
        <w:rPr>
          <w:lang w:val="sv-SE"/>
        </w:rPr>
        <w:t>20</w:t>
      </w:r>
      <w:r w:rsidRPr="002428C0">
        <w:rPr>
          <w:lang w:val="sv-SE"/>
        </w:rPr>
        <w:t xml:space="preserve"> april 2021.</w:t>
      </w:r>
    </w:p>
    <w:p w14:paraId="1DA575A9" w14:textId="77777777" w:rsidR="00C62CC4" w:rsidRPr="002428C0" w:rsidRDefault="00C62CC4" w:rsidP="00C62CC4">
      <w:pPr>
        <w:pStyle w:val="BodyText"/>
        <w:rPr>
          <w:lang w:val="sv-SE"/>
        </w:rPr>
      </w:pPr>
      <w:r w:rsidRPr="002428C0">
        <w:rPr>
          <w:lang w:val="sv-SE"/>
        </w:rPr>
        <w:t>Vid anmälan uppges namn, personnummer/organisationsnummer, telefonnummer, adress och aktieinnehav samt i förekommande fall uppgift om ombud och biträden.</w:t>
      </w:r>
    </w:p>
    <w:p w14:paraId="6F9FA10B" w14:textId="77777777" w:rsidR="00C62CC4" w:rsidRPr="002428C0" w:rsidRDefault="00C62CC4" w:rsidP="00C62CC4">
      <w:pPr>
        <w:pStyle w:val="BBHeading0Lower"/>
        <w:rPr>
          <w:lang w:val="sv-SE"/>
        </w:rPr>
      </w:pPr>
      <w:r w:rsidRPr="002428C0">
        <w:rPr>
          <w:lang w:val="sv-SE"/>
        </w:rPr>
        <w:t>Förvaltarregistrerade aktier</w:t>
      </w:r>
    </w:p>
    <w:p w14:paraId="59F21C3B" w14:textId="77777777" w:rsidR="00C62CC4" w:rsidRPr="002428C0" w:rsidRDefault="00C62CC4" w:rsidP="00C62CC4">
      <w:pPr>
        <w:pStyle w:val="BodyText"/>
        <w:rPr>
          <w:lang w:val="sv-SE"/>
        </w:rPr>
      </w:pPr>
      <w:r w:rsidRPr="002428C0">
        <w:rPr>
          <w:lang w:val="sv-SE"/>
        </w:rPr>
        <w:t xml:space="preserve">Aktieägare som låtit förvaltarregistrera sina aktier måste, för att få delta på årsstämman, vara registrerad för aktierna i eget namn i aktieboken hos Euroclear Sweden AB (s.k. rösträttsregistrering) den </w:t>
      </w:r>
      <w:r>
        <w:rPr>
          <w:lang w:val="sv-SE"/>
        </w:rPr>
        <w:t>16</w:t>
      </w:r>
      <w:r w:rsidRPr="002428C0">
        <w:rPr>
          <w:lang w:val="sv-SE"/>
        </w:rPr>
        <w:t xml:space="preserve"> april 2021. Sådan rösträttsregistrering, som kan vara tillfällig, måste – för att kunna beaktas vid framställningen av aktieboken – av aktieägaren begäras hos förvaltaren så att denne kan verkställa rösträttsregistreringen senast den </w:t>
      </w:r>
      <w:r>
        <w:rPr>
          <w:lang w:val="sv-SE"/>
        </w:rPr>
        <w:t>20</w:t>
      </w:r>
      <w:r w:rsidRPr="002428C0">
        <w:rPr>
          <w:lang w:val="sv-SE"/>
        </w:rPr>
        <w:t xml:space="preserve"> april 2021. </w:t>
      </w:r>
    </w:p>
    <w:p w14:paraId="3831D961" w14:textId="77777777" w:rsidR="00C62CC4" w:rsidRPr="002428C0" w:rsidRDefault="00C62CC4" w:rsidP="00C62CC4">
      <w:pPr>
        <w:pStyle w:val="BodyText"/>
        <w:rPr>
          <w:b/>
          <w:bCs/>
          <w:lang w:val="sv-SE"/>
        </w:rPr>
      </w:pPr>
      <w:r w:rsidRPr="002428C0">
        <w:rPr>
          <w:b/>
          <w:bCs/>
          <w:lang w:val="sv-SE"/>
        </w:rPr>
        <w:t>Ombud m.m.</w:t>
      </w:r>
    </w:p>
    <w:p w14:paraId="6B6D1ED3" w14:textId="77777777" w:rsidR="00C62CC4" w:rsidRPr="002428C0" w:rsidRDefault="00C62CC4" w:rsidP="00C62CC4">
      <w:pPr>
        <w:pStyle w:val="BodyText"/>
        <w:rPr>
          <w:lang w:val="sv-SE"/>
        </w:rPr>
      </w:pPr>
      <w:r w:rsidRPr="002428C0">
        <w:rPr>
          <w:lang w:val="sv-SE"/>
        </w:rPr>
        <w:t>Om aktieägare vid förhandsröstning avses företrädas av ombud, måste en skriftlig, daterad och av aktieägaren undertecknad fullmakt bifogas formuläret för förhandsröstning. Fullmakten måste inges till bolaget i original och får inte vara utfärdad tidigare än ett år före dagen för årsstämman, om inte längre giltighetstid (dock längst fem år) har angivits i fullmakten. Om fullmakten utfärdats av en juridisk person ska ombudet också kunna förete aktuellt registreringsbevis eller motsvarande behörighetshandling för den juridiska personen. Fullmaktsformulär hålls tillgängligt på bolagets webbplats www.regily.com och skickas utan kostnad för mottagaren med post till aktieägare som begär det och uppger sin postadress.</w:t>
      </w:r>
    </w:p>
    <w:p w14:paraId="54447485" w14:textId="77777777" w:rsidR="00C62CC4" w:rsidRPr="002428C0" w:rsidRDefault="00C62CC4" w:rsidP="00C62CC4">
      <w:pPr>
        <w:pStyle w:val="BodyText"/>
        <w:rPr>
          <w:b/>
          <w:bCs/>
          <w:lang w:val="sv-SE"/>
        </w:rPr>
      </w:pPr>
      <w:r w:rsidRPr="002428C0">
        <w:rPr>
          <w:b/>
          <w:bCs/>
          <w:lang w:val="sv-SE"/>
        </w:rPr>
        <w:t>FÖRSLAG TILL DAGORDNING</w:t>
      </w:r>
    </w:p>
    <w:p w14:paraId="6136F37F" w14:textId="77777777" w:rsidR="00C62CC4" w:rsidRPr="002428C0" w:rsidRDefault="00C62CC4" w:rsidP="00C62CC4">
      <w:pPr>
        <w:pStyle w:val="BodyText"/>
        <w:numPr>
          <w:ilvl w:val="0"/>
          <w:numId w:val="7"/>
        </w:numPr>
        <w:rPr>
          <w:lang w:val="sv-SE"/>
        </w:rPr>
      </w:pPr>
      <w:r w:rsidRPr="002428C0">
        <w:rPr>
          <w:lang w:val="sv-SE"/>
        </w:rPr>
        <w:t>Stämmans öppnande</w:t>
      </w:r>
    </w:p>
    <w:p w14:paraId="14283F88" w14:textId="77777777" w:rsidR="00C62CC4" w:rsidRPr="002428C0" w:rsidRDefault="00C62CC4" w:rsidP="00C62CC4">
      <w:pPr>
        <w:pStyle w:val="BodyText"/>
        <w:numPr>
          <w:ilvl w:val="0"/>
          <w:numId w:val="7"/>
        </w:numPr>
        <w:rPr>
          <w:lang w:val="sv-SE"/>
        </w:rPr>
      </w:pPr>
      <w:r w:rsidRPr="002428C0">
        <w:rPr>
          <w:lang w:val="sv-SE"/>
        </w:rPr>
        <w:t>Val av ordförande vid stämman</w:t>
      </w:r>
    </w:p>
    <w:p w14:paraId="671A0990" w14:textId="77777777" w:rsidR="00C62CC4" w:rsidRPr="002428C0" w:rsidRDefault="00C62CC4" w:rsidP="00C62CC4">
      <w:pPr>
        <w:pStyle w:val="BodyText"/>
        <w:numPr>
          <w:ilvl w:val="0"/>
          <w:numId w:val="7"/>
        </w:numPr>
        <w:rPr>
          <w:lang w:val="sv-SE"/>
        </w:rPr>
      </w:pPr>
      <w:r w:rsidRPr="002428C0">
        <w:rPr>
          <w:lang w:val="sv-SE"/>
        </w:rPr>
        <w:t>Upprättande och godkännande av röstlängd</w:t>
      </w:r>
    </w:p>
    <w:p w14:paraId="6CEDCC40" w14:textId="77777777" w:rsidR="00C62CC4" w:rsidRPr="002428C0" w:rsidRDefault="00C62CC4" w:rsidP="00C62CC4">
      <w:pPr>
        <w:pStyle w:val="BodyText"/>
        <w:numPr>
          <w:ilvl w:val="0"/>
          <w:numId w:val="7"/>
        </w:numPr>
        <w:spacing w:after="0"/>
        <w:jc w:val="left"/>
        <w:rPr>
          <w:lang w:val="sv-SE"/>
        </w:rPr>
      </w:pPr>
      <w:r w:rsidRPr="002428C0">
        <w:rPr>
          <w:lang w:val="sv-SE"/>
        </w:rPr>
        <w:t>Val av en eller två protokolljusterare</w:t>
      </w:r>
    </w:p>
    <w:p w14:paraId="79C1A583" w14:textId="77777777" w:rsidR="00C62CC4" w:rsidRPr="002428C0" w:rsidRDefault="00C62CC4" w:rsidP="00C62CC4">
      <w:pPr>
        <w:pStyle w:val="BodyText"/>
        <w:spacing w:after="0"/>
        <w:ind w:left="360"/>
        <w:jc w:val="left"/>
        <w:rPr>
          <w:lang w:val="sv-SE"/>
        </w:rPr>
      </w:pPr>
    </w:p>
    <w:p w14:paraId="14F792F2" w14:textId="77777777" w:rsidR="00C62CC4" w:rsidRPr="002428C0" w:rsidRDefault="00C62CC4" w:rsidP="00C62CC4">
      <w:pPr>
        <w:pStyle w:val="BodyText"/>
        <w:numPr>
          <w:ilvl w:val="0"/>
          <w:numId w:val="7"/>
        </w:numPr>
        <w:spacing w:after="0"/>
        <w:jc w:val="left"/>
        <w:rPr>
          <w:lang w:val="sv-SE"/>
        </w:rPr>
      </w:pPr>
      <w:r w:rsidRPr="002428C0">
        <w:rPr>
          <w:lang w:val="sv-SE"/>
        </w:rPr>
        <w:t>Prövning av om stämman blivit behörigen sammankallad</w:t>
      </w:r>
    </w:p>
    <w:p w14:paraId="78CD073B" w14:textId="77777777" w:rsidR="00C62CC4" w:rsidRPr="002428C0" w:rsidRDefault="00C62CC4" w:rsidP="00C62CC4">
      <w:pPr>
        <w:pStyle w:val="BodyText"/>
        <w:spacing w:after="0"/>
        <w:jc w:val="left"/>
        <w:rPr>
          <w:lang w:val="sv-SE"/>
        </w:rPr>
      </w:pPr>
    </w:p>
    <w:p w14:paraId="6C9B60E9" w14:textId="77777777" w:rsidR="00C62CC4" w:rsidRPr="002428C0" w:rsidRDefault="00C62CC4" w:rsidP="00C62CC4">
      <w:pPr>
        <w:pStyle w:val="BodyText"/>
        <w:numPr>
          <w:ilvl w:val="0"/>
          <w:numId w:val="7"/>
        </w:numPr>
        <w:spacing w:after="0"/>
        <w:jc w:val="left"/>
        <w:rPr>
          <w:lang w:val="sv-SE"/>
        </w:rPr>
      </w:pPr>
      <w:r w:rsidRPr="002428C0">
        <w:rPr>
          <w:lang w:val="sv-SE"/>
        </w:rPr>
        <w:t>Godkännande av dagordning</w:t>
      </w:r>
    </w:p>
    <w:p w14:paraId="1FE1BBDD" w14:textId="77777777" w:rsidR="00C62CC4" w:rsidRPr="002428C0" w:rsidRDefault="00C62CC4" w:rsidP="00C62CC4">
      <w:pPr>
        <w:pStyle w:val="BodyText"/>
        <w:spacing w:after="0"/>
        <w:jc w:val="left"/>
        <w:rPr>
          <w:lang w:val="sv-SE"/>
        </w:rPr>
      </w:pPr>
    </w:p>
    <w:p w14:paraId="31F0D272" w14:textId="77777777" w:rsidR="00C62CC4" w:rsidRPr="002428C0" w:rsidRDefault="00C62CC4" w:rsidP="00C62CC4">
      <w:pPr>
        <w:pStyle w:val="BodyText"/>
        <w:numPr>
          <w:ilvl w:val="0"/>
          <w:numId w:val="7"/>
        </w:numPr>
        <w:spacing w:after="0"/>
        <w:jc w:val="left"/>
        <w:rPr>
          <w:lang w:val="sv-SE"/>
        </w:rPr>
      </w:pPr>
      <w:r w:rsidRPr="002428C0">
        <w:rPr>
          <w:lang w:val="sv-SE"/>
        </w:rPr>
        <w:t>Framläggande av årsredovisning och revisionsberättelse samt, i förekommande fall, koncernredovisning och koncernrevisionsberättelse</w:t>
      </w:r>
    </w:p>
    <w:p w14:paraId="7EC62BFD" w14:textId="77777777" w:rsidR="00C62CC4" w:rsidRPr="002428C0" w:rsidRDefault="00C62CC4" w:rsidP="00C62CC4">
      <w:pPr>
        <w:pStyle w:val="BodyText"/>
        <w:spacing w:after="0"/>
        <w:jc w:val="left"/>
        <w:rPr>
          <w:lang w:val="sv-SE"/>
        </w:rPr>
      </w:pPr>
    </w:p>
    <w:p w14:paraId="13927B2E" w14:textId="77777777" w:rsidR="00C62CC4" w:rsidRPr="002428C0" w:rsidRDefault="00C62CC4" w:rsidP="00C62CC4">
      <w:pPr>
        <w:pStyle w:val="BodyText"/>
        <w:numPr>
          <w:ilvl w:val="0"/>
          <w:numId w:val="7"/>
        </w:numPr>
        <w:spacing w:after="0"/>
        <w:jc w:val="left"/>
        <w:rPr>
          <w:lang w:val="sv-SE"/>
        </w:rPr>
      </w:pPr>
      <w:r w:rsidRPr="002428C0">
        <w:rPr>
          <w:lang w:val="sv-SE"/>
        </w:rPr>
        <w:t>Beslut om fastställande av resultaträkning och balansräkning samt, i förekommande fall, koncernresultaträkning och koncernbalansräkning</w:t>
      </w:r>
    </w:p>
    <w:p w14:paraId="758C4755" w14:textId="77777777" w:rsidR="00C62CC4" w:rsidRPr="002428C0" w:rsidRDefault="00C62CC4" w:rsidP="00C62CC4">
      <w:pPr>
        <w:pStyle w:val="BodyText"/>
        <w:spacing w:after="0"/>
        <w:jc w:val="left"/>
        <w:rPr>
          <w:lang w:val="sv-SE"/>
        </w:rPr>
      </w:pPr>
    </w:p>
    <w:p w14:paraId="21998DDA" w14:textId="77777777" w:rsidR="00C62CC4" w:rsidRPr="002428C0" w:rsidRDefault="00C62CC4" w:rsidP="00C62CC4">
      <w:pPr>
        <w:pStyle w:val="BodyText"/>
        <w:numPr>
          <w:ilvl w:val="0"/>
          <w:numId w:val="7"/>
        </w:numPr>
        <w:spacing w:after="0"/>
        <w:jc w:val="left"/>
        <w:rPr>
          <w:lang w:val="sv-SE"/>
        </w:rPr>
      </w:pPr>
      <w:r w:rsidRPr="002428C0">
        <w:rPr>
          <w:lang w:val="sv-SE"/>
        </w:rPr>
        <w:t>Beslut om dispositioner beträffande vinst eller förlust enligt den fastställda balansräkningen</w:t>
      </w:r>
    </w:p>
    <w:p w14:paraId="1AE3B558" w14:textId="77777777" w:rsidR="00C62CC4" w:rsidRPr="002428C0" w:rsidRDefault="00C62CC4" w:rsidP="00C62CC4">
      <w:pPr>
        <w:pStyle w:val="BodyText"/>
        <w:spacing w:after="0"/>
        <w:jc w:val="left"/>
        <w:rPr>
          <w:lang w:val="sv-SE"/>
        </w:rPr>
      </w:pPr>
    </w:p>
    <w:p w14:paraId="2CB0BFF2" w14:textId="77777777" w:rsidR="00C62CC4" w:rsidRPr="002428C0" w:rsidRDefault="00C62CC4" w:rsidP="00C62CC4">
      <w:pPr>
        <w:pStyle w:val="BodyText"/>
        <w:numPr>
          <w:ilvl w:val="0"/>
          <w:numId w:val="7"/>
        </w:numPr>
        <w:spacing w:after="0"/>
        <w:jc w:val="left"/>
        <w:rPr>
          <w:lang w:val="sv-SE"/>
        </w:rPr>
      </w:pPr>
      <w:r w:rsidRPr="002428C0">
        <w:rPr>
          <w:lang w:val="sv-SE"/>
        </w:rPr>
        <w:t>Beslut om ansvarsfrihet för styrelseledamöter och verkställande direktör</w:t>
      </w:r>
    </w:p>
    <w:p w14:paraId="13C06BA0" w14:textId="77777777" w:rsidR="00C62CC4" w:rsidRPr="002428C0" w:rsidRDefault="00C62CC4" w:rsidP="00C62CC4">
      <w:pPr>
        <w:pStyle w:val="BodyText"/>
        <w:spacing w:after="0"/>
        <w:jc w:val="left"/>
        <w:rPr>
          <w:lang w:val="sv-SE"/>
        </w:rPr>
      </w:pPr>
    </w:p>
    <w:p w14:paraId="57EDA241" w14:textId="77777777" w:rsidR="00C62CC4" w:rsidRPr="002428C0" w:rsidRDefault="00C62CC4" w:rsidP="00C62CC4">
      <w:pPr>
        <w:pStyle w:val="BodyText"/>
        <w:numPr>
          <w:ilvl w:val="0"/>
          <w:numId w:val="7"/>
        </w:numPr>
        <w:spacing w:after="0"/>
        <w:jc w:val="left"/>
        <w:rPr>
          <w:lang w:val="sv-SE"/>
        </w:rPr>
      </w:pPr>
      <w:r w:rsidRPr="002428C0">
        <w:rPr>
          <w:lang w:val="sv-SE"/>
        </w:rPr>
        <w:t>Fastställande av antalet styrelseledamöter och av antalet revisorer och revisorssuppleanter</w:t>
      </w:r>
    </w:p>
    <w:p w14:paraId="52767C3E" w14:textId="77777777" w:rsidR="00C62CC4" w:rsidRPr="002428C0" w:rsidRDefault="00C62CC4" w:rsidP="00C62CC4">
      <w:pPr>
        <w:pStyle w:val="BodyText"/>
        <w:spacing w:after="0"/>
        <w:jc w:val="left"/>
        <w:rPr>
          <w:lang w:val="sv-SE"/>
        </w:rPr>
      </w:pPr>
    </w:p>
    <w:p w14:paraId="26892E31" w14:textId="77777777" w:rsidR="00C62CC4" w:rsidRPr="002428C0" w:rsidRDefault="00C62CC4" w:rsidP="00C62CC4">
      <w:pPr>
        <w:pStyle w:val="BodyText"/>
        <w:numPr>
          <w:ilvl w:val="0"/>
          <w:numId w:val="7"/>
        </w:numPr>
        <w:spacing w:after="0"/>
        <w:jc w:val="left"/>
        <w:rPr>
          <w:lang w:val="sv-SE"/>
        </w:rPr>
      </w:pPr>
      <w:r w:rsidRPr="002428C0">
        <w:rPr>
          <w:lang w:val="sv-SE"/>
        </w:rPr>
        <w:t>Fastställande av styrelse- och revisorsarvoden</w:t>
      </w:r>
    </w:p>
    <w:p w14:paraId="77BDD534" w14:textId="77777777" w:rsidR="00C62CC4" w:rsidRPr="002428C0" w:rsidRDefault="00C62CC4" w:rsidP="00C62CC4">
      <w:pPr>
        <w:pStyle w:val="BodyText"/>
        <w:spacing w:after="0"/>
        <w:jc w:val="left"/>
        <w:rPr>
          <w:lang w:val="sv-SE"/>
        </w:rPr>
      </w:pPr>
    </w:p>
    <w:p w14:paraId="48A93010" w14:textId="77777777" w:rsidR="00C62CC4" w:rsidRPr="002428C0" w:rsidRDefault="00C62CC4" w:rsidP="00C62CC4">
      <w:pPr>
        <w:pStyle w:val="BodyText"/>
        <w:numPr>
          <w:ilvl w:val="0"/>
          <w:numId w:val="7"/>
        </w:numPr>
        <w:spacing w:after="0"/>
        <w:jc w:val="left"/>
        <w:rPr>
          <w:lang w:val="sv-SE"/>
        </w:rPr>
      </w:pPr>
      <w:r w:rsidRPr="002428C0">
        <w:rPr>
          <w:lang w:val="sv-SE"/>
        </w:rPr>
        <w:t>Val av styrelse och revisor samt eventuella revisorssuppleanter</w:t>
      </w:r>
    </w:p>
    <w:p w14:paraId="1DA5BF8A" w14:textId="77777777" w:rsidR="00C62CC4" w:rsidRPr="002428C0" w:rsidRDefault="00C62CC4" w:rsidP="00C62CC4">
      <w:pPr>
        <w:pStyle w:val="BodyText"/>
        <w:spacing w:after="0"/>
        <w:jc w:val="left"/>
        <w:rPr>
          <w:lang w:val="sv-SE"/>
        </w:rPr>
      </w:pPr>
    </w:p>
    <w:p w14:paraId="7AB1CFEB" w14:textId="77777777" w:rsidR="00C62CC4" w:rsidRPr="002428C0" w:rsidRDefault="00C62CC4" w:rsidP="00C62CC4">
      <w:pPr>
        <w:pStyle w:val="BodyText"/>
        <w:numPr>
          <w:ilvl w:val="0"/>
          <w:numId w:val="7"/>
        </w:numPr>
        <w:rPr>
          <w:lang w:val="sv-SE"/>
        </w:rPr>
      </w:pPr>
      <w:r w:rsidRPr="002428C0">
        <w:rPr>
          <w:lang w:val="sv-SE"/>
        </w:rPr>
        <w:t>Beslut emissionsbemyndigande för styrelsen vid notering</w:t>
      </w:r>
    </w:p>
    <w:p w14:paraId="128272D2" w14:textId="77777777" w:rsidR="00C62CC4" w:rsidRPr="002428C0" w:rsidRDefault="00C62CC4" w:rsidP="00C62CC4">
      <w:pPr>
        <w:pStyle w:val="BodyText"/>
        <w:numPr>
          <w:ilvl w:val="0"/>
          <w:numId w:val="7"/>
        </w:numPr>
        <w:rPr>
          <w:lang w:val="sv-SE"/>
        </w:rPr>
      </w:pPr>
      <w:r w:rsidRPr="002428C0">
        <w:rPr>
          <w:lang w:val="sv-SE"/>
        </w:rPr>
        <w:t>Beslut om emissionsbemyndigande för styrelsen vid förvärv</w:t>
      </w:r>
    </w:p>
    <w:p w14:paraId="317B8CED" w14:textId="77777777" w:rsidR="00C62CC4" w:rsidRPr="002428C0" w:rsidRDefault="00C62CC4" w:rsidP="00C62CC4">
      <w:pPr>
        <w:pStyle w:val="BodyText"/>
        <w:numPr>
          <w:ilvl w:val="0"/>
          <w:numId w:val="7"/>
        </w:numPr>
        <w:rPr>
          <w:lang w:val="sv-SE"/>
        </w:rPr>
      </w:pPr>
      <w:r w:rsidRPr="002428C0">
        <w:rPr>
          <w:lang w:val="sv-SE"/>
        </w:rPr>
        <w:t>Beslut om uppdelning av aktier</w:t>
      </w:r>
    </w:p>
    <w:p w14:paraId="6BDA2122" w14:textId="77777777" w:rsidR="00C62CC4" w:rsidRPr="002428C0" w:rsidRDefault="00C62CC4" w:rsidP="00C62CC4">
      <w:pPr>
        <w:pStyle w:val="BodyText"/>
        <w:numPr>
          <w:ilvl w:val="0"/>
          <w:numId w:val="7"/>
        </w:numPr>
        <w:rPr>
          <w:lang w:val="sv-SE"/>
        </w:rPr>
      </w:pPr>
      <w:r w:rsidRPr="002428C0">
        <w:rPr>
          <w:lang w:val="sv-SE"/>
        </w:rPr>
        <w:t>Beslut om ändring av bolagsordningen</w:t>
      </w:r>
    </w:p>
    <w:p w14:paraId="2A3608AB" w14:textId="77777777" w:rsidR="00C62CC4" w:rsidRPr="002428C0" w:rsidRDefault="00C62CC4" w:rsidP="00C62CC4">
      <w:pPr>
        <w:pStyle w:val="BodyText"/>
        <w:numPr>
          <w:ilvl w:val="0"/>
          <w:numId w:val="7"/>
        </w:numPr>
        <w:rPr>
          <w:lang w:val="sv-SE"/>
        </w:rPr>
      </w:pPr>
      <w:r w:rsidRPr="002428C0">
        <w:rPr>
          <w:lang w:val="sv-SE"/>
        </w:rPr>
        <w:t>Beslut om utseende av valberedning</w:t>
      </w:r>
    </w:p>
    <w:p w14:paraId="75F75093" w14:textId="77777777" w:rsidR="00C62CC4" w:rsidRPr="002428C0" w:rsidRDefault="00C62CC4" w:rsidP="00C62CC4">
      <w:pPr>
        <w:pStyle w:val="BodyText"/>
        <w:numPr>
          <w:ilvl w:val="0"/>
          <w:numId w:val="7"/>
        </w:numPr>
        <w:rPr>
          <w:lang w:val="sv-SE"/>
        </w:rPr>
      </w:pPr>
      <w:r w:rsidRPr="002428C0">
        <w:rPr>
          <w:lang w:val="sv-SE"/>
        </w:rPr>
        <w:t>Beslut om Personaloptionsprogram 2021/2024</w:t>
      </w:r>
    </w:p>
    <w:p w14:paraId="2BDB0A0B" w14:textId="77777777" w:rsidR="00C62CC4" w:rsidRPr="002428C0" w:rsidRDefault="00C62CC4" w:rsidP="00C62CC4">
      <w:pPr>
        <w:pStyle w:val="BodyText"/>
        <w:numPr>
          <w:ilvl w:val="0"/>
          <w:numId w:val="7"/>
        </w:numPr>
        <w:rPr>
          <w:lang w:val="sv-SE"/>
        </w:rPr>
      </w:pPr>
      <w:r w:rsidRPr="002428C0">
        <w:rPr>
          <w:lang w:val="sv-SE"/>
        </w:rPr>
        <w:t>Beslut om riktad emission av 86 722 teckningsoptioner samt godkännande av överlåtelse av teckningsoptioner</w:t>
      </w:r>
    </w:p>
    <w:p w14:paraId="0D1D1E8B" w14:textId="77777777" w:rsidR="00C62CC4" w:rsidRPr="002428C0" w:rsidRDefault="00C62CC4" w:rsidP="00C62CC4">
      <w:pPr>
        <w:pStyle w:val="BodyText"/>
        <w:numPr>
          <w:ilvl w:val="0"/>
          <w:numId w:val="7"/>
        </w:numPr>
        <w:rPr>
          <w:lang w:val="sv-SE"/>
        </w:rPr>
      </w:pPr>
      <w:r w:rsidRPr="002428C0">
        <w:rPr>
          <w:lang w:val="sv-SE"/>
        </w:rPr>
        <w:t>Stämmans avslutande</w:t>
      </w:r>
    </w:p>
    <w:p w14:paraId="3129661B" w14:textId="77777777" w:rsidR="00C62CC4" w:rsidRPr="002428C0" w:rsidRDefault="00C62CC4" w:rsidP="00C62CC4">
      <w:pPr>
        <w:pStyle w:val="BodyText"/>
        <w:rPr>
          <w:b/>
          <w:bCs/>
          <w:lang w:val="sv-SE"/>
        </w:rPr>
      </w:pPr>
      <w:r w:rsidRPr="002428C0">
        <w:rPr>
          <w:b/>
          <w:bCs/>
          <w:lang w:val="sv-SE"/>
        </w:rPr>
        <w:t>FÖRSLAG TILL BESLUT</w:t>
      </w:r>
    </w:p>
    <w:p w14:paraId="1C3EE8B6" w14:textId="77777777" w:rsidR="00C62CC4" w:rsidRPr="002428C0" w:rsidRDefault="00C62CC4" w:rsidP="00C62CC4">
      <w:pPr>
        <w:pStyle w:val="BodyText"/>
        <w:rPr>
          <w:b/>
          <w:lang w:val="sv-SE"/>
        </w:rPr>
      </w:pPr>
      <w:r w:rsidRPr="002428C0">
        <w:rPr>
          <w:b/>
          <w:lang w:val="sv-SE"/>
        </w:rPr>
        <w:t>Punkt 9 – Beslut om dispositioner beträffande vinst eller förlust enligt den fastställda balansräkningen</w:t>
      </w:r>
    </w:p>
    <w:p w14:paraId="34724BDC" w14:textId="77777777" w:rsidR="00C62CC4" w:rsidRPr="002428C0" w:rsidRDefault="00C62CC4" w:rsidP="00C62CC4">
      <w:pPr>
        <w:pStyle w:val="BodyText"/>
        <w:rPr>
          <w:lang w:val="sv-SE"/>
        </w:rPr>
      </w:pPr>
      <w:r w:rsidRPr="002428C0">
        <w:rPr>
          <w:lang w:val="sv-SE"/>
        </w:rPr>
        <w:t>Styrelsen föreslår att ingen utdelning ges för räkenskapsåret 2020 och att vinstmedlen balanseras i ny räkning.</w:t>
      </w:r>
    </w:p>
    <w:p w14:paraId="1FD5042D" w14:textId="77777777" w:rsidR="00C62CC4" w:rsidRPr="002428C0" w:rsidRDefault="00C62CC4" w:rsidP="00C62CC4">
      <w:pPr>
        <w:pStyle w:val="BodyText"/>
        <w:rPr>
          <w:b/>
          <w:lang w:val="sv-SE"/>
        </w:rPr>
      </w:pPr>
      <w:r w:rsidRPr="002428C0">
        <w:rPr>
          <w:b/>
          <w:lang w:val="sv-SE"/>
        </w:rPr>
        <w:t>Punkt 11 – Fastställande av antalet styrelseledamöter och av antalet revisorer och revisorssuppleanter</w:t>
      </w:r>
    </w:p>
    <w:p w14:paraId="4A0DF03D" w14:textId="77777777" w:rsidR="00C62CC4" w:rsidRPr="002428C0" w:rsidRDefault="00C62CC4" w:rsidP="00C62CC4">
      <w:pPr>
        <w:pStyle w:val="BodyText"/>
        <w:rPr>
          <w:lang w:val="sv-SE"/>
        </w:rPr>
      </w:pPr>
      <w:r w:rsidRPr="002428C0">
        <w:rPr>
          <w:lang w:val="sv-SE"/>
        </w:rPr>
        <w:t>Lessac AB och Alexey Kuznetsov AB föreslår att antalet styrelseledamöter fastställs till sex och antalet revisorer fastställs till en utan suppleanter.</w:t>
      </w:r>
    </w:p>
    <w:p w14:paraId="13C62F5A" w14:textId="77777777" w:rsidR="00C62CC4" w:rsidRPr="002428C0" w:rsidRDefault="00C62CC4" w:rsidP="00C62CC4">
      <w:pPr>
        <w:pStyle w:val="BodyText"/>
        <w:rPr>
          <w:b/>
          <w:lang w:val="sv-SE"/>
        </w:rPr>
      </w:pPr>
      <w:r w:rsidRPr="002428C0">
        <w:rPr>
          <w:b/>
          <w:lang w:val="sv-SE"/>
        </w:rPr>
        <w:t>Punkt 12 – Fastställande av styrelse- och revisorsarvoden</w:t>
      </w:r>
    </w:p>
    <w:p w14:paraId="35134558" w14:textId="77777777" w:rsidR="00C62CC4" w:rsidRPr="002428C0" w:rsidRDefault="00C62CC4" w:rsidP="00C62CC4">
      <w:pPr>
        <w:pStyle w:val="BodyText"/>
        <w:rPr>
          <w:lang w:val="sv-SE"/>
        </w:rPr>
      </w:pPr>
      <w:r w:rsidRPr="002428C0">
        <w:rPr>
          <w:lang w:val="sv-SE"/>
        </w:rPr>
        <w:t>Lessac AB och Alexey Kuznetsov AB föreslår att arvode till revisorn föreslås utgå enligt godkänd räkning.</w:t>
      </w:r>
    </w:p>
    <w:p w14:paraId="3F581CE8" w14:textId="77777777" w:rsidR="00C62CC4" w:rsidRPr="002428C0" w:rsidRDefault="00C62CC4" w:rsidP="00C62CC4">
      <w:pPr>
        <w:pStyle w:val="BodyText"/>
        <w:rPr>
          <w:b/>
          <w:lang w:val="sv-SE"/>
        </w:rPr>
      </w:pPr>
      <w:r w:rsidRPr="002428C0">
        <w:rPr>
          <w:b/>
          <w:lang w:val="sv-SE"/>
        </w:rPr>
        <w:t>Punkt 13 – Val av styrelse och av revisor samt eventuella revisorssuppleanter</w:t>
      </w:r>
    </w:p>
    <w:p w14:paraId="3259C540" w14:textId="77777777" w:rsidR="00C62CC4" w:rsidRPr="002428C0" w:rsidRDefault="00C62CC4" w:rsidP="00C62CC4">
      <w:pPr>
        <w:pStyle w:val="BodyText"/>
        <w:rPr>
          <w:b/>
          <w:lang w:val="sv-SE"/>
        </w:rPr>
      </w:pPr>
      <w:r w:rsidRPr="002428C0">
        <w:rPr>
          <w:lang w:val="sv-SE"/>
        </w:rPr>
        <w:t>Lessac AB och Alexey Kuznetsov AB föreslår, i enlighet med styrelsens rekommendation, att den auktoriserade revisorn Ludvig Kollberg på nytt väljs till revisor för tiden intill slutet av nästa årsstämma.</w:t>
      </w:r>
    </w:p>
    <w:p w14:paraId="38F10157" w14:textId="77777777" w:rsidR="00C62CC4" w:rsidRPr="002428C0" w:rsidRDefault="00C62CC4" w:rsidP="00C62CC4">
      <w:pPr>
        <w:pStyle w:val="BodyText"/>
        <w:rPr>
          <w:b/>
          <w:lang w:val="sv-SE"/>
        </w:rPr>
      </w:pPr>
      <w:r w:rsidRPr="002428C0">
        <w:rPr>
          <w:b/>
          <w:lang w:val="sv-SE"/>
        </w:rPr>
        <w:t>Punkt 14 – Beslut om emissionsbemyndigande för styrelsen vid notering</w:t>
      </w:r>
    </w:p>
    <w:p w14:paraId="10CD3F53" w14:textId="77777777" w:rsidR="00C62CC4" w:rsidRPr="002428C0" w:rsidRDefault="00C62CC4" w:rsidP="00C62CC4">
      <w:pPr>
        <w:pStyle w:val="BodyText"/>
        <w:rPr>
          <w:lang w:val="sv-SE"/>
        </w:rPr>
      </w:pPr>
      <w:bookmarkStart w:id="0" w:name="_Hlk67048587"/>
      <w:r w:rsidRPr="002428C0">
        <w:rPr>
          <w:lang w:val="sv-SE"/>
        </w:rPr>
        <w:lastRenderedPageBreak/>
        <w:t>Styrelsen för Regily AB föreslår att årsstämman bemyndigar styrelsen att vid ett eller flera tillfällen före nästa årsstämma, med eller utan avvikelse från aktieägarnas företrädesrätt, besluta om nyemission av aktier. Nyemission ska kunna ske genom kontant betalning och med eller utan föreskrift om apport, kvittning eller annat villkor. Bemyndigandet är avsett för den nyemission bolaget planerar att genomföra i samband med noteringen av bolagets aktier på Nasdaq First North Growth Market samt den eventuella övertilldelningsoption som Erik Penser Bank AB ska ha möjlighet att utnyttja i samband därmed.</w:t>
      </w:r>
      <w:r>
        <w:rPr>
          <w:lang w:val="sv-SE"/>
        </w:rPr>
        <w:t xml:space="preserve"> Bemyndigandet </w:t>
      </w:r>
      <w:r w:rsidRPr="00B924DB">
        <w:rPr>
          <w:lang w:val="sv-SE"/>
        </w:rPr>
        <w:t xml:space="preserve">får medföra en ökning av antalet aktier med sammanlagt högst </w:t>
      </w:r>
      <w:r>
        <w:rPr>
          <w:lang w:val="sv-SE"/>
        </w:rPr>
        <w:t>20</w:t>
      </w:r>
      <w:r w:rsidRPr="00B924DB">
        <w:rPr>
          <w:lang w:val="sv-SE"/>
        </w:rPr>
        <w:t xml:space="preserve"> procent av antalet aktier i bolaget vid tidpunkten för styrelsens första utnyttjande av bemyndigandet.</w:t>
      </w:r>
    </w:p>
    <w:bookmarkEnd w:id="0"/>
    <w:p w14:paraId="2D030907" w14:textId="77777777" w:rsidR="00C62CC4" w:rsidRPr="002428C0" w:rsidRDefault="00C62CC4" w:rsidP="00C62CC4">
      <w:pPr>
        <w:pStyle w:val="BodyText"/>
        <w:rPr>
          <w:b/>
          <w:bCs/>
          <w:lang w:val="sv-SE"/>
        </w:rPr>
      </w:pPr>
      <w:r w:rsidRPr="002428C0">
        <w:rPr>
          <w:b/>
          <w:bCs/>
          <w:lang w:val="sv-SE"/>
        </w:rPr>
        <w:t>Punkt 15 – Beslut om emissionsbemyndigande för styrelsen vid förvärv</w:t>
      </w:r>
    </w:p>
    <w:p w14:paraId="687E1C05" w14:textId="77777777" w:rsidR="00C62CC4" w:rsidRPr="002428C0" w:rsidRDefault="00C62CC4" w:rsidP="00C62CC4">
      <w:pPr>
        <w:pStyle w:val="BodyText"/>
        <w:rPr>
          <w:lang w:val="sv-SE"/>
        </w:rPr>
      </w:pPr>
      <w:r w:rsidRPr="002428C0">
        <w:rPr>
          <w:lang w:val="sv-SE"/>
        </w:rPr>
        <w:t>Styrelsen för Regily AB föreslår att bolagsstämma beslutar att bemyndiga styrelsen att vid ett eller flera tillfällen före nästa årsstämma, med eller utan avvikelse från aktieägarnas företrädesrätt, besluta om emission av aktier, konvertibler eller teckningsoptioner. Emission ska kunna ske genom kontant betalning och med eller utan föreskrift om apport, kvittning eller med annat villkor. Bemyndigandet är avsett för emission av aktier, konvertibler eller teckningsoptioner i samband med företagsförvärv eller finansiering av företagsförvärv och får medföra en ökning av antalet aktier med sammanlagt högst tio procent av antalet aktier i bolaget vid tidpunkten för styrelsens första utnyttjande av bemyndigandet.</w:t>
      </w:r>
    </w:p>
    <w:p w14:paraId="4905DAC9" w14:textId="77777777" w:rsidR="00C62CC4" w:rsidRPr="002428C0" w:rsidRDefault="00C62CC4" w:rsidP="00C62CC4">
      <w:pPr>
        <w:pStyle w:val="BodyText"/>
        <w:rPr>
          <w:b/>
          <w:bCs/>
          <w:lang w:val="sv-SE"/>
        </w:rPr>
      </w:pPr>
      <w:r w:rsidRPr="002428C0">
        <w:rPr>
          <w:b/>
          <w:bCs/>
          <w:lang w:val="sv-SE"/>
        </w:rPr>
        <w:t>Punkt 16 – Beslut om uppdelning av aktier</w:t>
      </w:r>
    </w:p>
    <w:p w14:paraId="00A72B3D" w14:textId="77777777" w:rsidR="00C62CC4" w:rsidRPr="002428C0" w:rsidRDefault="00C62CC4" w:rsidP="00C62CC4">
      <w:pPr>
        <w:jc w:val="both"/>
        <w:rPr>
          <w:lang w:val="sv-SE"/>
        </w:rPr>
      </w:pPr>
      <w:r w:rsidRPr="002428C0">
        <w:rPr>
          <w:lang w:val="sv-SE"/>
        </w:rPr>
        <w:t xml:space="preserve">Styrelsen för Regily AB föreslår att årsstämman beslutar att öka antalet aktier i bolaget genom att varje aktie delas upp i fyra aktier (aktiesplit 4:1). Syftet med uppdelningen är att bolaget ska ha ett ändamålsenligt antal aktier. </w:t>
      </w:r>
    </w:p>
    <w:p w14:paraId="28326AF3" w14:textId="77777777" w:rsidR="00C62CC4" w:rsidRPr="002428C0" w:rsidRDefault="00C62CC4" w:rsidP="00C62CC4">
      <w:pPr>
        <w:jc w:val="both"/>
        <w:rPr>
          <w:lang w:val="sv-SE"/>
        </w:rPr>
      </w:pPr>
      <w:r w:rsidRPr="002428C0">
        <w:rPr>
          <w:lang w:val="sv-SE"/>
        </w:rPr>
        <w:t xml:space="preserve">Genom uppdelningen kommer antalet aktier att öka från 5 794 983 till 23 179 932. Uppdelningen av aktierna innebär att aktiens kvotvärde ändras från 0,1 till 0,025 kronor. Styrelsen bemyndigas att fastställa avstämningsdag för aktiespliten vilken beräknas bli den </w:t>
      </w:r>
      <w:r>
        <w:rPr>
          <w:lang w:val="sv-SE"/>
        </w:rPr>
        <w:t>5 maj</w:t>
      </w:r>
      <w:r w:rsidRPr="002428C0">
        <w:rPr>
          <w:lang w:val="sv-SE"/>
        </w:rPr>
        <w:t xml:space="preserve"> 2020. </w:t>
      </w:r>
    </w:p>
    <w:p w14:paraId="313DB110" w14:textId="77777777" w:rsidR="00C62CC4" w:rsidRPr="002428C0" w:rsidRDefault="00C62CC4" w:rsidP="00C62CC4">
      <w:pPr>
        <w:pStyle w:val="BodyText"/>
        <w:rPr>
          <w:b/>
          <w:bCs/>
          <w:lang w:val="sv-SE"/>
        </w:rPr>
      </w:pPr>
      <w:r w:rsidRPr="002428C0">
        <w:rPr>
          <w:b/>
          <w:bCs/>
          <w:lang w:val="sv-SE"/>
        </w:rPr>
        <w:t>Punkt 17 – Beslut om ändring av bolagsordningen</w:t>
      </w:r>
    </w:p>
    <w:p w14:paraId="26BE8E6A" w14:textId="77777777" w:rsidR="00C62CC4" w:rsidRPr="002428C0" w:rsidRDefault="00C62CC4" w:rsidP="00C62CC4">
      <w:pPr>
        <w:pStyle w:val="BodyText"/>
        <w:rPr>
          <w:lang w:val="sv-SE"/>
        </w:rPr>
      </w:pPr>
      <w:bookmarkStart w:id="1" w:name="_Hlk67048057"/>
      <w:r w:rsidRPr="002428C0">
        <w:rPr>
          <w:lang w:val="sv-SE"/>
        </w:rPr>
        <w:t>Styrelsen för Regily AB föreslår att årsstämman beslutar att punkt 1 och 5 i bolagsordningen ändras enligt följande: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gridCol w:w="4459"/>
      </w:tblGrid>
      <w:tr w:rsidR="00C62CC4" w:rsidRPr="002428C0" w14:paraId="44EECFBD" w14:textId="77777777" w:rsidTr="00D31768">
        <w:trPr>
          <w:trHeight w:val="395"/>
        </w:trPr>
        <w:tc>
          <w:tcPr>
            <w:tcW w:w="4459" w:type="dxa"/>
          </w:tcPr>
          <w:p w14:paraId="776A414C" w14:textId="77777777" w:rsidR="00C62CC4" w:rsidRPr="002428C0" w:rsidRDefault="00C62CC4" w:rsidP="00D31768">
            <w:pPr>
              <w:pStyle w:val="BodyText"/>
              <w:spacing w:after="240"/>
              <w:rPr>
                <w:b/>
                <w:lang w:val="sv-SE"/>
              </w:rPr>
            </w:pPr>
            <w:r w:rsidRPr="002428C0">
              <w:rPr>
                <w:b/>
                <w:lang w:val="sv-SE"/>
              </w:rPr>
              <w:t>Nuvarande lydelse</w:t>
            </w:r>
          </w:p>
        </w:tc>
        <w:tc>
          <w:tcPr>
            <w:tcW w:w="4459" w:type="dxa"/>
          </w:tcPr>
          <w:p w14:paraId="4257FF6D" w14:textId="77777777" w:rsidR="00C62CC4" w:rsidRPr="002428C0" w:rsidRDefault="00C62CC4" w:rsidP="00D31768">
            <w:pPr>
              <w:pStyle w:val="BodyText"/>
              <w:spacing w:after="240"/>
              <w:rPr>
                <w:b/>
                <w:lang w:val="sv-SE"/>
              </w:rPr>
            </w:pPr>
            <w:r w:rsidRPr="002428C0">
              <w:rPr>
                <w:b/>
                <w:lang w:val="sv-SE"/>
              </w:rPr>
              <w:t>Föreslagen lydelse</w:t>
            </w:r>
          </w:p>
        </w:tc>
      </w:tr>
      <w:tr w:rsidR="00C62CC4" w:rsidRPr="007E0377" w14:paraId="2042DE6C" w14:textId="77777777" w:rsidTr="00D31768">
        <w:tc>
          <w:tcPr>
            <w:tcW w:w="4459" w:type="dxa"/>
          </w:tcPr>
          <w:p w14:paraId="18A46905" w14:textId="77777777" w:rsidR="00C62CC4" w:rsidRPr="002428C0" w:rsidRDefault="00C62CC4" w:rsidP="00D31768">
            <w:pPr>
              <w:pStyle w:val="BodyText"/>
              <w:spacing w:after="240"/>
              <w:rPr>
                <w:b/>
                <w:lang w:val="sv-SE"/>
              </w:rPr>
            </w:pPr>
            <w:r w:rsidRPr="002428C0">
              <w:rPr>
                <w:b/>
                <w:lang w:val="sv-SE"/>
              </w:rPr>
              <w:t>1. Företagsnamn</w:t>
            </w:r>
          </w:p>
          <w:p w14:paraId="765D92BF" w14:textId="77777777" w:rsidR="00C62CC4" w:rsidRPr="002428C0" w:rsidRDefault="00C62CC4" w:rsidP="00D31768">
            <w:pPr>
              <w:pStyle w:val="BodyText"/>
              <w:spacing w:after="240"/>
              <w:rPr>
                <w:lang w:val="sv-SE"/>
              </w:rPr>
            </w:pPr>
            <w:r w:rsidRPr="002428C0">
              <w:rPr>
                <w:lang w:val="sv-SE"/>
              </w:rPr>
              <w:t>Bolagets företagsnamn är Regily AB. Bolaget är publikt (publ).</w:t>
            </w:r>
          </w:p>
          <w:p w14:paraId="7ED3907C" w14:textId="77777777" w:rsidR="00C62CC4" w:rsidRPr="002428C0" w:rsidRDefault="00C62CC4" w:rsidP="00D31768">
            <w:pPr>
              <w:pStyle w:val="BodyText"/>
              <w:spacing w:after="240"/>
              <w:rPr>
                <w:b/>
                <w:bCs/>
                <w:lang w:val="sv-SE"/>
              </w:rPr>
            </w:pPr>
            <w:r w:rsidRPr="002428C0">
              <w:rPr>
                <w:lang w:val="sv-SE"/>
              </w:rPr>
              <w:br/>
            </w:r>
            <w:r w:rsidRPr="002428C0">
              <w:rPr>
                <w:b/>
                <w:bCs/>
                <w:lang w:val="sv-SE"/>
              </w:rPr>
              <w:t>5. Antal aktier</w:t>
            </w:r>
          </w:p>
          <w:p w14:paraId="155AE2DB" w14:textId="77777777" w:rsidR="00C62CC4" w:rsidRPr="002428C0" w:rsidRDefault="00C62CC4" w:rsidP="00D31768">
            <w:pPr>
              <w:pStyle w:val="BodyText"/>
              <w:rPr>
                <w:lang w:val="sv-SE"/>
              </w:rPr>
            </w:pPr>
            <w:r w:rsidRPr="002428C0">
              <w:rPr>
                <w:lang w:val="sv-SE"/>
              </w:rPr>
              <w:t>Antalet aktier ska vara lägst 5 000 000 och högst 20 000 000.</w:t>
            </w:r>
          </w:p>
          <w:p w14:paraId="5ABD9E22" w14:textId="77777777" w:rsidR="00C62CC4" w:rsidRPr="002428C0" w:rsidRDefault="00C62CC4" w:rsidP="00D31768">
            <w:pPr>
              <w:pStyle w:val="BodyText"/>
              <w:spacing w:after="240"/>
              <w:rPr>
                <w:lang w:val="sv-SE"/>
              </w:rPr>
            </w:pPr>
          </w:p>
        </w:tc>
        <w:tc>
          <w:tcPr>
            <w:tcW w:w="4459" w:type="dxa"/>
          </w:tcPr>
          <w:p w14:paraId="37686F7E" w14:textId="77777777" w:rsidR="00C62CC4" w:rsidRPr="002428C0" w:rsidRDefault="00C62CC4" w:rsidP="00D31768">
            <w:pPr>
              <w:pStyle w:val="BodyText"/>
              <w:spacing w:after="240"/>
              <w:rPr>
                <w:b/>
                <w:lang w:val="sv-SE"/>
              </w:rPr>
            </w:pPr>
            <w:r w:rsidRPr="002428C0">
              <w:rPr>
                <w:b/>
                <w:lang w:val="sv-SE"/>
              </w:rPr>
              <w:t>1. Företagsnamn</w:t>
            </w:r>
          </w:p>
          <w:p w14:paraId="3C8A1941" w14:textId="77777777" w:rsidR="00C62CC4" w:rsidRPr="002428C0" w:rsidRDefault="00C62CC4" w:rsidP="00D31768">
            <w:pPr>
              <w:pStyle w:val="BodyText"/>
              <w:spacing w:after="240"/>
              <w:rPr>
                <w:lang w:val="sv-SE"/>
              </w:rPr>
            </w:pPr>
            <w:r w:rsidRPr="002428C0">
              <w:rPr>
                <w:lang w:val="sv-SE"/>
              </w:rPr>
              <w:t>Bolagets företagsnamn är Checkin.com Group AB. Bolaget är publikt (publ).</w:t>
            </w:r>
          </w:p>
          <w:p w14:paraId="18F79C58" w14:textId="77777777" w:rsidR="00C62CC4" w:rsidRPr="002428C0" w:rsidRDefault="00C62CC4" w:rsidP="00D31768">
            <w:pPr>
              <w:pStyle w:val="BodyText"/>
              <w:spacing w:after="240"/>
              <w:rPr>
                <w:b/>
                <w:bCs/>
                <w:lang w:val="sv-SE"/>
              </w:rPr>
            </w:pPr>
            <w:r w:rsidRPr="002428C0">
              <w:rPr>
                <w:lang w:val="sv-SE"/>
              </w:rPr>
              <w:br/>
            </w:r>
            <w:r w:rsidRPr="002428C0">
              <w:rPr>
                <w:b/>
                <w:bCs/>
                <w:lang w:val="sv-SE"/>
              </w:rPr>
              <w:t>5. Antal aktier</w:t>
            </w:r>
          </w:p>
          <w:p w14:paraId="6E35AB9D" w14:textId="77777777" w:rsidR="00C62CC4" w:rsidRPr="002428C0" w:rsidRDefault="00C62CC4" w:rsidP="00D31768">
            <w:pPr>
              <w:pStyle w:val="BodyText"/>
              <w:rPr>
                <w:lang w:val="sv-SE"/>
              </w:rPr>
            </w:pPr>
            <w:r w:rsidRPr="002428C0">
              <w:rPr>
                <w:lang w:val="sv-SE"/>
              </w:rPr>
              <w:t>Antalet aktier ska vara lägst 20 000 000 och högst 80 000 000.</w:t>
            </w:r>
          </w:p>
          <w:p w14:paraId="1C05A976" w14:textId="77777777" w:rsidR="00C62CC4" w:rsidRPr="002428C0" w:rsidRDefault="00C62CC4" w:rsidP="00D31768">
            <w:pPr>
              <w:pStyle w:val="BodyText"/>
              <w:spacing w:after="240"/>
              <w:rPr>
                <w:lang w:val="sv-SE"/>
              </w:rPr>
            </w:pPr>
          </w:p>
        </w:tc>
      </w:tr>
    </w:tbl>
    <w:p w14:paraId="405BA4CF" w14:textId="77777777" w:rsidR="00C62CC4" w:rsidRPr="002428C0" w:rsidRDefault="00C62CC4" w:rsidP="00C62CC4">
      <w:pPr>
        <w:pStyle w:val="BodyText"/>
        <w:rPr>
          <w:lang w:val="sv-SE"/>
        </w:rPr>
      </w:pPr>
      <w:r w:rsidRPr="002428C0">
        <w:rPr>
          <w:lang w:val="sv-SE"/>
        </w:rPr>
        <w:t xml:space="preserve">Ändringen av punkt 5 i bolagsordningen är villkorad av genomförande av styrelsens för Regily AB förslag om uppdelning av aktier. </w:t>
      </w:r>
    </w:p>
    <w:bookmarkEnd w:id="1"/>
    <w:p w14:paraId="16CE6F4B" w14:textId="77777777" w:rsidR="00C62CC4" w:rsidRPr="002428C0" w:rsidRDefault="00C62CC4" w:rsidP="00C62CC4">
      <w:pPr>
        <w:pStyle w:val="BodyText"/>
        <w:rPr>
          <w:b/>
          <w:bCs/>
          <w:lang w:val="sv-SE"/>
        </w:rPr>
      </w:pPr>
      <w:r w:rsidRPr="002428C0">
        <w:rPr>
          <w:b/>
          <w:bCs/>
          <w:lang w:val="sv-SE"/>
        </w:rPr>
        <w:t>Punkt 18 – Beslut om utseende av valberedning</w:t>
      </w:r>
    </w:p>
    <w:p w14:paraId="08905EC6" w14:textId="77777777" w:rsidR="00C62CC4" w:rsidRPr="002428C0" w:rsidRDefault="00C62CC4" w:rsidP="00C62CC4">
      <w:pPr>
        <w:jc w:val="both"/>
        <w:rPr>
          <w:lang w:val="sv-SE"/>
        </w:rPr>
      </w:pPr>
      <w:bookmarkStart w:id="2" w:name="_Hlk67048085"/>
      <w:r w:rsidRPr="002428C0">
        <w:rPr>
          <w:lang w:val="sv-SE"/>
        </w:rPr>
        <w:t xml:space="preserve">Styrelsen för Regily AB föreslår att årsstämman beslutar att följande principer skall gälla för utseende av valberedning i bolaget. Valberedningen utses genom att årsstämman uppdrar åt styrelsens ordförande att ta kontakt med de tre största aktieägarna eller ägargrupperna (härmed avses såväl direktregistrerade aktieägare som förvaltarregistrerade aktieägare) enligt Euroclear Sweden AB:s utskrift av aktieboken per den 30 september varje år. Varje sådan aktieägare eller grupp av aktieägare ska utse en representant vardera att utgöra ledamöter i valberedningen för tiden intill dess att ny valberedning utsetts enligt principer beslutade av årsstämma. Valberedningen ska adjungera styrelseordföranden till valberedningen. </w:t>
      </w:r>
    </w:p>
    <w:p w14:paraId="25909332" w14:textId="77777777" w:rsidR="00C62CC4" w:rsidRPr="00AB34F6" w:rsidRDefault="00C62CC4" w:rsidP="00C62CC4">
      <w:pPr>
        <w:jc w:val="both"/>
        <w:rPr>
          <w:lang w:val="sv-SE"/>
        </w:rPr>
      </w:pPr>
      <w:r w:rsidRPr="002428C0">
        <w:rPr>
          <w:lang w:val="sv-SE"/>
        </w:rPr>
        <w:t xml:space="preserve">För det fall att någon av de tre största aktieägarna eller ägargrupperna ej önskar utse sådan representant ska den fjärde största aktieägaren eller ägargruppen tillfrågas och så vidare intill dess att valberedningen består av tre ledamöter (adjungerad styrelseordförande ej inräknad). Om flera aktieägare eller ägargrupper avstår från </w:t>
      </w:r>
      <w:r w:rsidRPr="00AB34F6">
        <w:rPr>
          <w:lang w:val="sv-SE"/>
        </w:rPr>
        <w:t xml:space="preserve">sin rätt att utse ledamot till valberedningen, behöver dock inte fler än de tio största aktieägarna eller ägargrupperna tillfrågas. </w:t>
      </w:r>
    </w:p>
    <w:p w14:paraId="366BA0A8" w14:textId="77777777" w:rsidR="00C62CC4" w:rsidRPr="00AB34F6" w:rsidRDefault="00C62CC4" w:rsidP="00C62CC4">
      <w:pPr>
        <w:jc w:val="both"/>
        <w:rPr>
          <w:lang w:val="sv-SE"/>
        </w:rPr>
      </w:pPr>
      <w:r w:rsidRPr="00AB34F6">
        <w:rPr>
          <w:lang w:val="sv-SE"/>
        </w:rPr>
        <w:t xml:space="preserve">Majoriteten av valberedningens ledamöter ska vara oberoende i förhållande till bolaget och bolagsledningen. Minst en av valberedningens ledamöter ska vara oberoende i förhållande till den i bolaget röstmässigt största aktieägaren eller grupp av aktieägare som samverkar om bolagets förvaltning. Verkställande direktören eller annan person från bolagsledningen ska inte vara ledamot av valberedningen. Styrelseledamöter kan ingå i valberedningen men ska inte utgöra en majoritet av dess ledamöter. Om mer än en styrelseledamot ingår i valberedningen får högst en av dem vara beroende i förhållande till bolagets större aktieägare. </w:t>
      </w:r>
    </w:p>
    <w:p w14:paraId="59FF2F69" w14:textId="77777777" w:rsidR="00C62CC4" w:rsidRPr="00AB34F6" w:rsidRDefault="00C62CC4" w:rsidP="00C62CC4">
      <w:pPr>
        <w:jc w:val="both"/>
        <w:rPr>
          <w:lang w:val="sv-SE"/>
        </w:rPr>
      </w:pPr>
      <w:r w:rsidRPr="00AB34F6">
        <w:rPr>
          <w:lang w:val="sv-SE"/>
        </w:rPr>
        <w:t xml:space="preserve">Valberedningen utser ordförande inom </w:t>
      </w:r>
      <w:r>
        <w:rPr>
          <w:lang w:val="sv-SE"/>
        </w:rPr>
        <w:t>sig</w:t>
      </w:r>
      <w:r w:rsidRPr="00AB34F6">
        <w:rPr>
          <w:lang w:val="sv-SE"/>
        </w:rPr>
        <w:t xml:space="preserve">. Den ledamot som representerar den största ägaren eller ägargruppen ska utses till ordförande om inte valberedningens ledamöter kommer överens om annan ordförande. Eventuell styrelseledamot som utsetts till ledamot i valberedningen ska inte vara ordförande för valberedningen. Sammansättningen av valberedningen ska tillkännages senast sex månader före årsstämman. </w:t>
      </w:r>
    </w:p>
    <w:p w14:paraId="2DCABBF1" w14:textId="77777777" w:rsidR="00C62CC4" w:rsidRPr="00AB34F6" w:rsidRDefault="00C62CC4" w:rsidP="00C62CC4">
      <w:pPr>
        <w:jc w:val="both"/>
        <w:rPr>
          <w:lang w:val="sv-SE"/>
        </w:rPr>
      </w:pPr>
      <w:r w:rsidRPr="00AB34F6">
        <w:rPr>
          <w:lang w:val="sv-SE"/>
        </w:rPr>
        <w:t xml:space="preserve">Om ledamot lämnar valberedningen innan dess arbete är slutfört och om valberedningen anser att det finns behov av att ersätta denna ledamot, ska valberedningen utse ny ledamot enligt principerna ovan, men med utgångspunkt i Euroclear Sweden AB:s utskrift av aktieboken snarast möjligt efter det att ledamoten lämnat sin post. </w:t>
      </w:r>
      <w:r w:rsidRPr="00B67EC3">
        <w:rPr>
          <w:lang w:val="sv-SE"/>
        </w:rPr>
        <w:t xml:space="preserve">Ändring i valberedningens sammansättning ska omedelbart offentliggöras. </w:t>
      </w:r>
      <w:r w:rsidRPr="00AB34F6">
        <w:rPr>
          <w:lang w:val="sv-SE"/>
        </w:rPr>
        <w:t>Inget arvode ska utgå till ledamöterna för deras arbete i valberedningen. Vid behov ska bolaget kunna svara för skäliga kostnader för valberedningens arbete samt för externa konsulter som av valberedningen bedöms nödvändiga för att valberedningen ska kunna fullgöra sitt uppdrag.</w:t>
      </w:r>
    </w:p>
    <w:p w14:paraId="5598DC80" w14:textId="77777777" w:rsidR="00C62CC4" w:rsidRPr="00AB34F6" w:rsidRDefault="00C62CC4" w:rsidP="00C62CC4">
      <w:pPr>
        <w:jc w:val="both"/>
        <w:rPr>
          <w:lang w:val="sv-SE"/>
        </w:rPr>
      </w:pPr>
      <w:r w:rsidRPr="00AB34F6">
        <w:rPr>
          <w:lang w:val="sv-SE"/>
        </w:rPr>
        <w:t>Valberedningen ska lämna förslag till ordförande och övriga ledamöter i styrelsen samt arvode och annan ersättning för styrelseuppdrag till var och en av styrelseledamöterna. Valberedningen ska också lämna förslag till val och arvodering av revisor, ordförande vid årsstämma samt, i förekommande fall, principer för utseende av samt instruktion för valberedning.</w:t>
      </w:r>
    </w:p>
    <w:bookmarkEnd w:id="2"/>
    <w:p w14:paraId="644FED12" w14:textId="77777777" w:rsidR="00C62CC4" w:rsidRDefault="00C62CC4" w:rsidP="00C62CC4">
      <w:pPr>
        <w:pStyle w:val="BodyText"/>
        <w:rPr>
          <w:b/>
          <w:bCs/>
          <w:lang w:val="sv-SE"/>
        </w:rPr>
      </w:pPr>
      <w:r w:rsidRPr="00AB34F6">
        <w:rPr>
          <w:b/>
          <w:bCs/>
          <w:lang w:val="sv-SE"/>
        </w:rPr>
        <w:t xml:space="preserve">Punkt 19 – Beslut om </w:t>
      </w:r>
      <w:bookmarkStart w:id="3" w:name="_Hlk67048105"/>
      <w:r>
        <w:rPr>
          <w:b/>
          <w:bCs/>
          <w:lang w:val="sv-SE"/>
        </w:rPr>
        <w:t>Personaloptionsprogram 2021/2024</w:t>
      </w:r>
      <w:bookmarkEnd w:id="3"/>
    </w:p>
    <w:p w14:paraId="6946ABD2" w14:textId="77777777" w:rsidR="00C62CC4" w:rsidRPr="0082085D" w:rsidRDefault="00C62CC4" w:rsidP="00C62CC4">
      <w:pPr>
        <w:pStyle w:val="BodyText"/>
        <w:rPr>
          <w:lang w:val="sv-SE"/>
        </w:rPr>
      </w:pPr>
      <w:bookmarkStart w:id="4" w:name="_Hlk67048129"/>
      <w:r w:rsidRPr="0082085D">
        <w:rPr>
          <w:lang w:val="sv-SE"/>
        </w:rPr>
        <w:t>Styrelsen för Regily AB</w:t>
      </w:r>
      <w:r>
        <w:rPr>
          <w:lang w:val="sv-SE"/>
        </w:rPr>
        <w:t xml:space="preserve"> </w:t>
      </w:r>
      <w:r w:rsidRPr="0082085D">
        <w:rPr>
          <w:lang w:val="sv-SE"/>
        </w:rPr>
        <w:t>(”</w:t>
      </w:r>
      <w:r w:rsidRPr="0082085D">
        <w:rPr>
          <w:b/>
          <w:bCs/>
          <w:lang w:val="sv-SE"/>
        </w:rPr>
        <w:t>Bolaget</w:t>
      </w:r>
      <w:r w:rsidRPr="0082085D">
        <w:rPr>
          <w:lang w:val="sv-SE"/>
        </w:rPr>
        <w:t xml:space="preserve">”), föreslår att årsstämman beslutar att införa ett långsiktigt personaloptions baserat incitamentsprogram för Bolagets </w:t>
      </w:r>
      <w:r>
        <w:rPr>
          <w:lang w:val="sv-SE"/>
        </w:rPr>
        <w:t>Deputy CEO Andreas Thim</w:t>
      </w:r>
      <w:r w:rsidRPr="0082085D">
        <w:rPr>
          <w:lang w:val="sv-SE"/>
        </w:rPr>
        <w:t xml:space="preserve"> och </w:t>
      </w:r>
      <w:r>
        <w:rPr>
          <w:lang w:val="sv-SE"/>
        </w:rPr>
        <w:t xml:space="preserve">Head of Communication Jonas Köpniwski </w:t>
      </w:r>
      <w:r w:rsidRPr="0082085D">
        <w:rPr>
          <w:lang w:val="sv-SE"/>
        </w:rPr>
        <w:t>(”</w:t>
      </w:r>
      <w:r w:rsidRPr="0082085D">
        <w:rPr>
          <w:b/>
          <w:bCs/>
          <w:lang w:val="sv-SE"/>
        </w:rPr>
        <w:t>Incitamentsprogrammet</w:t>
      </w:r>
      <w:r w:rsidRPr="0082085D">
        <w:rPr>
          <w:lang w:val="sv-SE"/>
        </w:rPr>
        <w:t xml:space="preserve">”) i enlighet med vad som framgår nedan. </w:t>
      </w:r>
    </w:p>
    <w:p w14:paraId="573A80C9" w14:textId="77777777" w:rsidR="00C62CC4" w:rsidRPr="0082085D" w:rsidRDefault="00C62CC4" w:rsidP="00C62CC4">
      <w:pPr>
        <w:rPr>
          <w:rFonts w:cs="Calibri Light"/>
          <w:lang w:val="sv-SE"/>
        </w:rPr>
      </w:pPr>
      <w:r w:rsidRPr="0082085D">
        <w:rPr>
          <w:rFonts w:cs="Calibri Light"/>
          <w:b/>
          <w:bCs/>
          <w:lang w:val="sv-SE"/>
        </w:rPr>
        <w:t>Bakgrund och motiv</w:t>
      </w:r>
    </w:p>
    <w:p w14:paraId="7A6B95A1" w14:textId="77777777" w:rsidR="00C62CC4" w:rsidRPr="0082085D" w:rsidRDefault="00C62CC4" w:rsidP="00C62CC4">
      <w:pPr>
        <w:pStyle w:val="BodyText"/>
        <w:rPr>
          <w:lang w:val="sv-SE"/>
        </w:rPr>
      </w:pPr>
      <w:r w:rsidRPr="0082085D">
        <w:rPr>
          <w:lang w:val="sv-SE"/>
        </w:rPr>
        <w:t xml:space="preserve">Syftet med förslaget är att erbjuda </w:t>
      </w:r>
      <w:r>
        <w:rPr>
          <w:lang w:val="sv-SE"/>
        </w:rPr>
        <w:t>Andreas Thim</w:t>
      </w:r>
      <w:r w:rsidRPr="0082085D">
        <w:rPr>
          <w:lang w:val="sv-SE"/>
        </w:rPr>
        <w:t xml:space="preserve"> och </w:t>
      </w:r>
      <w:r>
        <w:rPr>
          <w:lang w:val="sv-SE"/>
        </w:rPr>
        <w:t>Jonas Köpniwsky</w:t>
      </w:r>
      <w:r w:rsidRPr="0082085D">
        <w:rPr>
          <w:lang w:val="sv-SE"/>
        </w:rPr>
        <w:t xml:space="preserve"> möjlighet att ta del av en värdetillväxt i Bolagets aktie vilket kan förväntas leda till ett ökat engagemang för Bolagets verksamhet och resultatutveckling samt höja motivationen och samhörighetskänslan med Bolaget. Styrelsen bedömer att Incitamentsprogrammet kan få en positiv inverkan på Bolagets fortsatta utveckling till fördel för Bolaget och dess aktieägare. </w:t>
      </w:r>
    </w:p>
    <w:p w14:paraId="0C582FF0" w14:textId="77777777" w:rsidR="00C62CC4" w:rsidRPr="006344BB" w:rsidRDefault="00C62CC4" w:rsidP="00C62CC4">
      <w:pPr>
        <w:rPr>
          <w:rFonts w:cs="Calibri Light"/>
          <w:b/>
          <w:lang w:val="sv-SE"/>
        </w:rPr>
      </w:pPr>
      <w:r w:rsidRPr="006344BB">
        <w:rPr>
          <w:rFonts w:cs="Calibri Light"/>
          <w:b/>
          <w:lang w:val="sv-SE"/>
        </w:rPr>
        <w:t>Huvudsakliga villkor</w:t>
      </w:r>
    </w:p>
    <w:p w14:paraId="2E33B3C6" w14:textId="77777777" w:rsidR="00C62CC4" w:rsidRPr="006344BB" w:rsidRDefault="00C62CC4" w:rsidP="00C62CC4">
      <w:pPr>
        <w:pStyle w:val="BodyText"/>
        <w:rPr>
          <w:lang w:val="sv-SE"/>
        </w:rPr>
      </w:pPr>
      <w:r w:rsidRPr="006344BB">
        <w:rPr>
          <w:lang w:val="sv-SE"/>
        </w:rPr>
        <w:t>Styrelsen i Bolaget föreslår att årsstämman beslutar att utfärda högst 86</w:t>
      </w:r>
      <w:r>
        <w:rPr>
          <w:lang w:val="sv-SE"/>
        </w:rPr>
        <w:t> </w:t>
      </w:r>
      <w:r w:rsidRPr="006344BB">
        <w:rPr>
          <w:lang w:val="sv-SE"/>
        </w:rPr>
        <w:t>722</w:t>
      </w:r>
      <w:r>
        <w:rPr>
          <w:lang w:val="sv-SE"/>
        </w:rPr>
        <w:t xml:space="preserve"> </w:t>
      </w:r>
      <w:r w:rsidRPr="006344BB">
        <w:rPr>
          <w:lang w:val="sv-SE"/>
        </w:rPr>
        <w:t>personaloptioner. För personaloptionerna ska följande villkor gälla:</w:t>
      </w:r>
    </w:p>
    <w:p w14:paraId="10848581" w14:textId="77777777" w:rsidR="00C62CC4" w:rsidRPr="006344BB" w:rsidRDefault="00C62CC4" w:rsidP="00C62CC4">
      <w:pPr>
        <w:pStyle w:val="BBHeading1"/>
        <w:numPr>
          <w:ilvl w:val="0"/>
          <w:numId w:val="22"/>
        </w:numPr>
        <w:rPr>
          <w:b w:val="0"/>
          <w:caps w:val="0"/>
          <w:lang w:val="sv-SE"/>
        </w:rPr>
      </w:pPr>
      <w:r w:rsidRPr="006344BB">
        <w:rPr>
          <w:b w:val="0"/>
          <w:caps w:val="0"/>
          <w:lang w:val="sv-SE"/>
        </w:rPr>
        <w:t xml:space="preserve">Rätt att tilldelas personaloptionerna ska endast tillkomma Bolagets </w:t>
      </w:r>
      <w:r>
        <w:rPr>
          <w:b w:val="0"/>
          <w:caps w:val="0"/>
          <w:lang w:val="sv-SE"/>
        </w:rPr>
        <w:t>Deputy CEO</w:t>
      </w:r>
      <w:r w:rsidRPr="006344BB">
        <w:rPr>
          <w:b w:val="0"/>
          <w:caps w:val="0"/>
          <w:lang w:val="sv-SE"/>
        </w:rPr>
        <w:t xml:space="preserve">, </w:t>
      </w:r>
      <w:r>
        <w:rPr>
          <w:b w:val="0"/>
          <w:caps w:val="0"/>
          <w:lang w:val="sv-SE"/>
        </w:rPr>
        <w:t>Andreas Thim</w:t>
      </w:r>
      <w:r w:rsidRPr="006344BB">
        <w:rPr>
          <w:b w:val="0"/>
          <w:caps w:val="0"/>
          <w:lang w:val="sv-SE"/>
        </w:rPr>
        <w:t xml:space="preserve"> och </w:t>
      </w:r>
      <w:r>
        <w:rPr>
          <w:b w:val="0"/>
          <w:caps w:val="0"/>
          <w:lang w:val="sv-SE"/>
        </w:rPr>
        <w:t>Head of Communication</w:t>
      </w:r>
      <w:r w:rsidRPr="006344BB">
        <w:rPr>
          <w:b w:val="0"/>
          <w:caps w:val="0"/>
          <w:lang w:val="sv-SE"/>
        </w:rPr>
        <w:t xml:space="preserve">, </w:t>
      </w:r>
      <w:r>
        <w:rPr>
          <w:b w:val="0"/>
          <w:caps w:val="0"/>
          <w:lang w:val="sv-SE"/>
        </w:rPr>
        <w:t>Jonas Köpniwski</w:t>
      </w:r>
      <w:r w:rsidRPr="006344BB">
        <w:rPr>
          <w:b w:val="0"/>
          <w:caps w:val="0"/>
          <w:lang w:val="sv-SE"/>
        </w:rPr>
        <w:t xml:space="preserve">. </w:t>
      </w:r>
      <w:r>
        <w:rPr>
          <w:b w:val="0"/>
          <w:caps w:val="0"/>
          <w:lang w:val="sv-SE"/>
        </w:rPr>
        <w:t>Andreas Thim</w:t>
      </w:r>
      <w:r w:rsidRPr="006344BB">
        <w:rPr>
          <w:b w:val="0"/>
          <w:caps w:val="0"/>
          <w:lang w:val="sv-SE"/>
        </w:rPr>
        <w:t xml:space="preserve"> ska tilldelas högst 57 747 personaloptioner och </w:t>
      </w:r>
      <w:r>
        <w:rPr>
          <w:b w:val="0"/>
          <w:caps w:val="0"/>
          <w:lang w:val="sv-SE"/>
        </w:rPr>
        <w:t>Jonas Köpniwsky</w:t>
      </w:r>
      <w:r w:rsidRPr="006344BB">
        <w:rPr>
          <w:b w:val="0"/>
          <w:caps w:val="0"/>
          <w:lang w:val="sv-SE"/>
        </w:rPr>
        <w:t xml:space="preserve"> ska tilldelas högst 28 975 personaloptioner. </w:t>
      </w:r>
    </w:p>
    <w:p w14:paraId="47025FC8" w14:textId="77777777" w:rsidR="00C62CC4" w:rsidRPr="006344BB" w:rsidRDefault="00C62CC4" w:rsidP="00C62CC4">
      <w:pPr>
        <w:pStyle w:val="BBHeading1"/>
        <w:numPr>
          <w:ilvl w:val="0"/>
          <w:numId w:val="22"/>
        </w:numPr>
        <w:rPr>
          <w:b w:val="0"/>
          <w:caps w:val="0"/>
          <w:lang w:val="sv-SE"/>
        </w:rPr>
      </w:pPr>
      <w:r w:rsidRPr="006344BB">
        <w:rPr>
          <w:b w:val="0"/>
          <w:caps w:val="0"/>
          <w:lang w:val="sv-SE"/>
        </w:rPr>
        <w:t xml:space="preserve">Personaloptionerna ska tilldelas senast </w:t>
      </w:r>
      <w:r w:rsidRPr="007420F0">
        <w:rPr>
          <w:b w:val="0"/>
          <w:caps w:val="0"/>
          <w:lang w:val="sv-SE"/>
        </w:rPr>
        <w:t>den 1</w:t>
      </w:r>
      <w:r>
        <w:rPr>
          <w:b w:val="0"/>
          <w:caps w:val="0"/>
          <w:lang w:val="sv-SE"/>
        </w:rPr>
        <w:t>5</w:t>
      </w:r>
      <w:r w:rsidRPr="007420F0">
        <w:rPr>
          <w:b w:val="0"/>
          <w:caps w:val="0"/>
          <w:lang w:val="sv-SE"/>
        </w:rPr>
        <w:t xml:space="preserve"> </w:t>
      </w:r>
      <w:r>
        <w:rPr>
          <w:b w:val="0"/>
          <w:caps w:val="0"/>
          <w:lang w:val="sv-SE"/>
        </w:rPr>
        <w:t>juni</w:t>
      </w:r>
      <w:r w:rsidRPr="007420F0">
        <w:rPr>
          <w:b w:val="0"/>
          <w:caps w:val="0"/>
          <w:lang w:val="sv-SE"/>
        </w:rPr>
        <w:t xml:space="preserve"> 2021, med rätt för styrelsen i Bolaget att förlänga tilldelningstiden.</w:t>
      </w:r>
      <w:r w:rsidRPr="006344BB">
        <w:rPr>
          <w:b w:val="0"/>
          <w:caps w:val="0"/>
          <w:lang w:val="sv-SE"/>
        </w:rPr>
        <w:t xml:space="preserve"> </w:t>
      </w:r>
    </w:p>
    <w:p w14:paraId="41216528" w14:textId="77777777" w:rsidR="00C62CC4" w:rsidRPr="006344BB" w:rsidRDefault="00C62CC4" w:rsidP="00C62CC4">
      <w:pPr>
        <w:pStyle w:val="BBHeading1"/>
        <w:numPr>
          <w:ilvl w:val="0"/>
          <w:numId w:val="22"/>
        </w:numPr>
        <w:rPr>
          <w:b w:val="0"/>
          <w:caps w:val="0"/>
          <w:lang w:val="sv-SE"/>
        </w:rPr>
      </w:pPr>
      <w:r w:rsidRPr="006344BB">
        <w:rPr>
          <w:b w:val="0"/>
          <w:caps w:val="0"/>
          <w:lang w:val="sv-SE"/>
        </w:rPr>
        <w:t>Personaloptionerna ska tilldelas vederlagsfritt.</w:t>
      </w:r>
    </w:p>
    <w:p w14:paraId="39327FC8" w14:textId="77777777" w:rsidR="00C62CC4" w:rsidRPr="006344BB" w:rsidRDefault="00C62CC4" w:rsidP="00C62CC4">
      <w:pPr>
        <w:pStyle w:val="BBHeading1"/>
        <w:numPr>
          <w:ilvl w:val="0"/>
          <w:numId w:val="22"/>
        </w:numPr>
        <w:rPr>
          <w:b w:val="0"/>
          <w:caps w:val="0"/>
          <w:lang w:val="sv-SE"/>
        </w:rPr>
      </w:pPr>
      <w:r w:rsidRPr="006344BB">
        <w:rPr>
          <w:b w:val="0"/>
          <w:caps w:val="0"/>
          <w:lang w:val="sv-SE"/>
        </w:rPr>
        <w:t xml:space="preserve">Varje personaloption berättigar till förvärv av en ny aktie i Bolaget under perioden från och med den </w:t>
      </w:r>
      <w:r>
        <w:rPr>
          <w:b w:val="0"/>
          <w:caps w:val="0"/>
          <w:lang w:val="sv-SE"/>
        </w:rPr>
        <w:t>15</w:t>
      </w:r>
      <w:r w:rsidRPr="006344BB">
        <w:rPr>
          <w:b w:val="0"/>
          <w:caps w:val="0"/>
          <w:lang w:val="sv-SE"/>
        </w:rPr>
        <w:t xml:space="preserve"> </w:t>
      </w:r>
      <w:r>
        <w:rPr>
          <w:b w:val="0"/>
          <w:caps w:val="0"/>
          <w:lang w:val="sv-SE"/>
        </w:rPr>
        <w:t>juni</w:t>
      </w:r>
      <w:r w:rsidRPr="006344BB">
        <w:rPr>
          <w:b w:val="0"/>
          <w:caps w:val="0"/>
          <w:lang w:val="sv-SE"/>
        </w:rPr>
        <w:t xml:space="preserve"> 2024 till och med den </w:t>
      </w:r>
      <w:r>
        <w:rPr>
          <w:b w:val="0"/>
          <w:caps w:val="0"/>
          <w:lang w:val="sv-SE"/>
        </w:rPr>
        <w:t xml:space="preserve">15 december </w:t>
      </w:r>
      <w:r w:rsidRPr="006344BB">
        <w:rPr>
          <w:b w:val="0"/>
          <w:caps w:val="0"/>
          <w:lang w:val="sv-SE"/>
        </w:rPr>
        <w:t>2024.</w:t>
      </w:r>
    </w:p>
    <w:p w14:paraId="615CE3BC" w14:textId="77777777" w:rsidR="00C62CC4" w:rsidRPr="006344BB" w:rsidRDefault="00C62CC4" w:rsidP="00C62CC4">
      <w:pPr>
        <w:pStyle w:val="BBHeading1"/>
        <w:numPr>
          <w:ilvl w:val="0"/>
          <w:numId w:val="22"/>
        </w:numPr>
        <w:rPr>
          <w:b w:val="0"/>
          <w:caps w:val="0"/>
          <w:lang w:val="sv-SE"/>
        </w:rPr>
      </w:pPr>
      <w:r w:rsidRPr="006344BB">
        <w:rPr>
          <w:b w:val="0"/>
          <w:caps w:val="0"/>
          <w:lang w:val="sv-SE"/>
        </w:rPr>
        <w:t>Lösenpriset för en ny aktie vid utnyttjande av personaloptionen ska fastställas till 51,95 kronor per aktie vilket motsvarar teckningskursen i Bolagets senaste emission av aktier till externa investerare, tecknad i januari 2021.</w:t>
      </w:r>
    </w:p>
    <w:p w14:paraId="43999975" w14:textId="77777777" w:rsidR="00C62CC4" w:rsidRPr="006344BB" w:rsidRDefault="00C62CC4" w:rsidP="00C62CC4">
      <w:pPr>
        <w:pStyle w:val="BBHeading1"/>
        <w:numPr>
          <w:ilvl w:val="0"/>
          <w:numId w:val="22"/>
        </w:numPr>
        <w:rPr>
          <w:b w:val="0"/>
          <w:caps w:val="0"/>
          <w:lang w:val="sv-SE"/>
        </w:rPr>
      </w:pPr>
      <w:r w:rsidRPr="006344BB">
        <w:rPr>
          <w:b w:val="0"/>
          <w:caps w:val="0"/>
          <w:lang w:val="sv-SE"/>
        </w:rPr>
        <w:t xml:space="preserve">Utfärdade personaloptioner ska inte utgöra värdepapper och är inte överlåtbara. </w:t>
      </w:r>
    </w:p>
    <w:p w14:paraId="76A10880" w14:textId="77777777" w:rsidR="00C62CC4" w:rsidRPr="006344BB" w:rsidRDefault="00C62CC4" w:rsidP="00C62CC4">
      <w:pPr>
        <w:pStyle w:val="BBHeading1"/>
        <w:numPr>
          <w:ilvl w:val="0"/>
          <w:numId w:val="22"/>
        </w:numPr>
        <w:rPr>
          <w:b w:val="0"/>
          <w:caps w:val="0"/>
          <w:lang w:val="sv-SE"/>
        </w:rPr>
      </w:pPr>
      <w:r w:rsidRPr="006344BB">
        <w:rPr>
          <w:b w:val="0"/>
          <w:caps w:val="0"/>
          <w:lang w:val="sv-SE"/>
        </w:rPr>
        <w:t xml:space="preserve">Tilldelning av personaloptionerna är villkorad av att respektive optionsinnehavare ingår ett personaloptionsavtal med Bolaget, enligt vilket personaloptionerna förfaller om optionsinnehavarens anställning i Bolaget upphör före den </w:t>
      </w:r>
      <w:r>
        <w:rPr>
          <w:b w:val="0"/>
          <w:caps w:val="0"/>
          <w:lang w:val="sv-SE"/>
        </w:rPr>
        <w:t>15 juni</w:t>
      </w:r>
      <w:r w:rsidRPr="006344BB">
        <w:rPr>
          <w:b w:val="0"/>
          <w:caps w:val="0"/>
          <w:lang w:val="sv-SE"/>
        </w:rPr>
        <w:t xml:space="preserve"> 2024. </w:t>
      </w:r>
    </w:p>
    <w:p w14:paraId="76889C9F" w14:textId="77777777" w:rsidR="00C62CC4" w:rsidRDefault="00C62CC4" w:rsidP="00C62CC4">
      <w:pPr>
        <w:pStyle w:val="BodyText"/>
        <w:rPr>
          <w:lang w:val="sv-SE"/>
        </w:rPr>
      </w:pPr>
      <w:r w:rsidRPr="0082085D">
        <w:rPr>
          <w:lang w:val="sv-SE"/>
        </w:rPr>
        <w:t xml:space="preserve">Styrelsens förslag till beslut avseende Personaloptionsprogram 2021/2024 och styrelsens förslag om riktad emission av 86 722 teckningsoptioner av den </w:t>
      </w:r>
      <w:r>
        <w:rPr>
          <w:lang w:val="sv-SE"/>
        </w:rPr>
        <w:t>25 mars</w:t>
      </w:r>
      <w:r w:rsidRPr="0082085D">
        <w:rPr>
          <w:lang w:val="sv-SE"/>
        </w:rPr>
        <w:t xml:space="preserve"> 2021 utgör ett sammanhållet förslag, varför beslut i enlighet med det ena delförslaget skall vara villkorat av beslut i enlighet med det andra delförslaget.</w:t>
      </w:r>
    </w:p>
    <w:p w14:paraId="203A01EA" w14:textId="77777777" w:rsidR="00C62CC4" w:rsidRDefault="00C62CC4" w:rsidP="00C62CC4">
      <w:pPr>
        <w:pStyle w:val="BodyText"/>
        <w:rPr>
          <w:lang w:val="sv-SE"/>
        </w:rPr>
      </w:pPr>
      <w:r w:rsidRPr="0017123A">
        <w:rPr>
          <w:lang w:val="sv-SE"/>
        </w:rPr>
        <w:t xml:space="preserve">För giltigt beslut i enlighet med </w:t>
      </w:r>
      <w:r>
        <w:rPr>
          <w:lang w:val="sv-SE"/>
        </w:rPr>
        <w:t>styrelsens förslag</w:t>
      </w:r>
      <w:r w:rsidRPr="0017123A">
        <w:rPr>
          <w:lang w:val="sv-SE"/>
        </w:rPr>
        <w:t xml:space="preserve"> krävs att förslaget biträds av aktieägare företrädande minst nio tiondelar av såväl de avgivna rösterna som de på årsstämman företrädda aktierna.</w:t>
      </w:r>
    </w:p>
    <w:p w14:paraId="595D6E9F" w14:textId="3F9DB51D" w:rsidR="00C62CC4" w:rsidRPr="00C62CC4" w:rsidRDefault="00C62CC4" w:rsidP="00C62CC4">
      <w:pPr>
        <w:pStyle w:val="BodyText"/>
        <w:rPr>
          <w:b/>
          <w:bCs/>
          <w:lang w:val="sv-SE"/>
        </w:rPr>
      </w:pPr>
      <w:r w:rsidRPr="00C62CC4">
        <w:rPr>
          <w:b/>
          <w:bCs/>
          <w:lang w:val="sv-SE"/>
        </w:rPr>
        <w:t>Förslagets beredning</w:t>
      </w:r>
    </w:p>
    <w:p w14:paraId="7069B6EE" w14:textId="77777777" w:rsidR="00C62CC4" w:rsidRPr="0082085D" w:rsidRDefault="00C62CC4" w:rsidP="00C62CC4">
      <w:pPr>
        <w:pStyle w:val="BodyText"/>
        <w:rPr>
          <w:rFonts w:cs="Calibri Light"/>
          <w:b/>
          <w:bCs/>
          <w:lang w:val="sv-SE"/>
        </w:rPr>
      </w:pPr>
      <w:r w:rsidRPr="0082085D">
        <w:rPr>
          <w:lang w:val="sv-SE"/>
        </w:rPr>
        <w:t>Förslaget till Incitamentsprogrammet har förberetts av Bolagets styrelse och externa rådgivare.</w:t>
      </w:r>
    </w:p>
    <w:p w14:paraId="229BBB41" w14:textId="77777777" w:rsidR="00C62CC4" w:rsidRPr="0082085D" w:rsidRDefault="00C62CC4" w:rsidP="00C62CC4">
      <w:pPr>
        <w:rPr>
          <w:rFonts w:cs="Calibri Light"/>
          <w:lang w:val="sv-SE"/>
        </w:rPr>
      </w:pPr>
      <w:r w:rsidRPr="0082085D">
        <w:rPr>
          <w:rFonts w:cs="Calibri Light"/>
          <w:b/>
          <w:bCs/>
          <w:lang w:val="sv-SE"/>
        </w:rPr>
        <w:t>Kostnader och påverkan på nyckeltal</w:t>
      </w:r>
    </w:p>
    <w:p w14:paraId="4B6B6A94" w14:textId="77777777" w:rsidR="00C62CC4" w:rsidRPr="0082085D" w:rsidRDefault="00C62CC4" w:rsidP="00C62CC4">
      <w:pPr>
        <w:pStyle w:val="BodyText"/>
        <w:rPr>
          <w:lang w:val="sv-SE"/>
        </w:rPr>
      </w:pPr>
      <w:r w:rsidRPr="0082085D">
        <w:rPr>
          <w:lang w:val="sv-SE"/>
        </w:rPr>
        <w:t xml:space="preserve">Eftersom Incitamentsprogrammet omfattas av 11a kap. inkomstskattelagen (1999:1229) om särskilda bestämmelser om personaloptioner, bedömer Bolaget att inga kostnader för sociala avgifter kommer uppstå med anledning av Incitamentsprogrammet.  Kostnaderna förenade med Incitamentsprogrammet uppskattas därför endast att bestå i begränsade kostnader för implementering och administration av Incitamentsprogrammet. </w:t>
      </w:r>
    </w:p>
    <w:p w14:paraId="72E491EB" w14:textId="77777777" w:rsidR="00C62CC4" w:rsidRPr="0082085D" w:rsidRDefault="00C62CC4" w:rsidP="00C62CC4">
      <w:pPr>
        <w:pStyle w:val="BodyText"/>
        <w:rPr>
          <w:rFonts w:cs="Calibri Light"/>
          <w:lang w:val="sv-SE"/>
        </w:rPr>
      </w:pPr>
      <w:r w:rsidRPr="0082085D">
        <w:rPr>
          <w:lang w:val="sv-SE"/>
        </w:rPr>
        <w:t>Incitamentsprogrammet är villkorat av samtidigt beslut om riktad emission av 86</w:t>
      </w:r>
      <w:r>
        <w:rPr>
          <w:lang w:val="sv-SE"/>
        </w:rPr>
        <w:t> </w:t>
      </w:r>
      <w:r w:rsidRPr="0082085D">
        <w:rPr>
          <w:lang w:val="sv-SE"/>
        </w:rPr>
        <w:t>722</w:t>
      </w:r>
      <w:r>
        <w:rPr>
          <w:lang w:val="sv-SE"/>
        </w:rPr>
        <w:t xml:space="preserve"> </w:t>
      </w:r>
      <w:r w:rsidRPr="0082085D">
        <w:rPr>
          <w:lang w:val="sv-SE"/>
        </w:rPr>
        <w:t xml:space="preserve">teckningsoptioner, vilka avses täcka Bolagets åtagande att leverera aktier till optionsinnehavarna i Incitamentsprogrammet. </w:t>
      </w:r>
      <w:r w:rsidRPr="0082085D">
        <w:rPr>
          <w:rFonts w:cs="Calibri Light"/>
          <w:lang w:val="sv-SE"/>
        </w:rPr>
        <w:t>Vid fullt utnyttjande av samtliga de teckningsoptioner som emitterats med anledning av Incitamentsprogrammet, till en teckningskurs om 51,95 kronor, kommer Bolaget att tillföras en total emissionslikvid om 4 505 207,90</w:t>
      </w:r>
      <w:r>
        <w:rPr>
          <w:rFonts w:cs="Calibri Light"/>
          <w:lang w:val="sv-SE"/>
        </w:rPr>
        <w:t xml:space="preserve"> k</w:t>
      </w:r>
      <w:r w:rsidRPr="0082085D">
        <w:rPr>
          <w:rFonts w:cs="Calibri Light"/>
          <w:lang w:val="sv-SE"/>
        </w:rPr>
        <w:t>ronor vid tidpunkten för utnyttjande av teckningsoptionerna.</w:t>
      </w:r>
    </w:p>
    <w:p w14:paraId="45BEE2A0" w14:textId="77777777" w:rsidR="00C62CC4" w:rsidRPr="0082085D" w:rsidRDefault="00C62CC4" w:rsidP="00C62CC4">
      <w:pPr>
        <w:pStyle w:val="BodyText"/>
        <w:rPr>
          <w:rFonts w:cs="Calibri Light"/>
          <w:lang w:val="sv-SE"/>
        </w:rPr>
      </w:pPr>
      <w:r w:rsidRPr="0082085D">
        <w:rPr>
          <w:rFonts w:cs="Calibri Light"/>
          <w:lang w:val="sv-SE"/>
        </w:rPr>
        <w:t xml:space="preserve">För det fall samtliga teckningsoptioner som emitterats med anledning av Incitamentsprogrammet utnyttjas för teckning av aktier i Bolaget kan vissa av Bolagets väsentliga nyckeltal komma att påverkas i inte försumbar utsträckning. Bl.a. kan nyckeltalen </w:t>
      </w:r>
      <w:r>
        <w:rPr>
          <w:rFonts w:cs="Calibri Light"/>
          <w:lang w:val="sv-SE"/>
        </w:rPr>
        <w:t>soliditet</w:t>
      </w:r>
      <w:r w:rsidRPr="0082085D">
        <w:rPr>
          <w:rFonts w:cs="Calibri Light"/>
          <w:lang w:val="sv-SE"/>
        </w:rPr>
        <w:t xml:space="preserve"> och </w:t>
      </w:r>
      <w:r>
        <w:rPr>
          <w:rFonts w:cs="Calibri Light"/>
          <w:lang w:val="sv-SE"/>
        </w:rPr>
        <w:t>nettokassa/skuld</w:t>
      </w:r>
      <w:r w:rsidRPr="0082085D">
        <w:rPr>
          <w:rFonts w:cs="Calibri Light"/>
          <w:lang w:val="sv-SE"/>
        </w:rPr>
        <w:t xml:space="preserve"> komma att påverkas positivt med anledning av emissionslikviden som utnyttjande av teckningsoptionerna kommer inbringa. Vidare kommer nyckeltalet </w:t>
      </w:r>
      <w:r>
        <w:rPr>
          <w:rFonts w:cs="Calibri Light"/>
          <w:lang w:val="sv-SE"/>
        </w:rPr>
        <w:t>resultat per aktie</w:t>
      </w:r>
      <w:r w:rsidRPr="0082085D">
        <w:rPr>
          <w:rFonts w:cs="Calibri Light"/>
          <w:lang w:val="sv-SE"/>
        </w:rPr>
        <w:t xml:space="preserve"> påverkas i negativ riktning med anledning av utspädningseffekten av Incitamentsprogrammet.</w:t>
      </w:r>
    </w:p>
    <w:p w14:paraId="4708F083" w14:textId="77777777" w:rsidR="00C62CC4" w:rsidRPr="0082085D" w:rsidRDefault="00C62CC4" w:rsidP="00C62CC4">
      <w:pPr>
        <w:rPr>
          <w:rFonts w:cs="Calibri Light"/>
          <w:lang w:val="sv-SE"/>
        </w:rPr>
      </w:pPr>
      <w:r w:rsidRPr="0082085D">
        <w:rPr>
          <w:rFonts w:cs="Calibri Light"/>
          <w:b/>
          <w:bCs/>
          <w:lang w:val="sv-SE"/>
        </w:rPr>
        <w:t>Övriga utestående teckningsoptioner och aktierelaterade incitamentsprogram</w:t>
      </w:r>
    </w:p>
    <w:p w14:paraId="3CFFAA01" w14:textId="77777777" w:rsidR="00C62CC4" w:rsidRPr="0082085D" w:rsidRDefault="00C62CC4" w:rsidP="00C62CC4">
      <w:pPr>
        <w:pStyle w:val="BodyText"/>
        <w:rPr>
          <w:rFonts w:cs="Calibri Light"/>
          <w:lang w:val="sv-SE"/>
        </w:rPr>
      </w:pPr>
      <w:r w:rsidRPr="0082085D">
        <w:rPr>
          <w:rFonts w:cs="Calibri Light"/>
          <w:lang w:val="sv-SE"/>
        </w:rPr>
        <w:t xml:space="preserve">Det finns sedan tidigare ett utestående teckningsoptionsbaserat incitamentsprogram om totalt 39 998 teckningsoptioner och tre utestående personaloptionsbaserade teckningsprogram om totalt 91 013 personaloptioner. </w:t>
      </w:r>
    </w:p>
    <w:p w14:paraId="3729CF17" w14:textId="77777777" w:rsidR="00C62CC4" w:rsidRPr="0082085D" w:rsidRDefault="00C62CC4" w:rsidP="00C62CC4">
      <w:pPr>
        <w:pStyle w:val="BodyText"/>
        <w:rPr>
          <w:rFonts w:cs="Calibri Light"/>
          <w:lang w:val="sv-SE"/>
        </w:rPr>
      </w:pPr>
      <w:r w:rsidRPr="0082085D">
        <w:rPr>
          <w:rFonts w:cs="Calibri Light"/>
          <w:lang w:val="sv-SE"/>
        </w:rPr>
        <w:t xml:space="preserve">Den 21 oktober 2021 beslutades att utge totalt 39 998 teckningsoptioner som berättigar respektive optionsinnehavare att teckna fyra nya aktier i Bolaget till en teckningskurs om 37,50 kronor per aktie. Hälften av teckningsoptionerna kan utnyttjas för teckning under perioden 1 januari 2023 till och med den 31 december 2027, hälften av teckningsoptionerna kan utnyttjas för teckning under perioden 1 november 2023 till och med den 31 oktober 2028.  </w:t>
      </w:r>
    </w:p>
    <w:p w14:paraId="59FA8051" w14:textId="77777777" w:rsidR="00C62CC4" w:rsidRPr="0082085D" w:rsidRDefault="00C62CC4" w:rsidP="00C62CC4">
      <w:pPr>
        <w:pStyle w:val="BodyText"/>
        <w:rPr>
          <w:rFonts w:cs="Calibri Light"/>
          <w:lang w:val="sv-SE"/>
        </w:rPr>
      </w:pPr>
      <w:r w:rsidRPr="0082085D">
        <w:rPr>
          <w:rFonts w:cs="Calibri Light"/>
          <w:lang w:val="sv-SE"/>
        </w:rPr>
        <w:t xml:space="preserve">Den 16 november 2018 beslutades att utge totalt 60 800 personaloptioner som berättigar respektive optionsinnehavare att förvärva fyra aktier i Bolaget till en teckningskurs om 15,50 kronor per aktie under perioden från och med den 16 november 2021 till och med den 1 november 2023. Den 10 juli 2019 beslutades att utge 6 738 personaloptioner som berättigar innehavaren att förvärva fyra aktier i Bolaget till en teckningskurs om 37,50 kronor per aktie under perioden från och med den 10 juli 2022 till och med den 1 juli 2024. Den 21 oktober     2020 beslutades att utge totalt 10 000 personaloptioner som berättigar innehavaren att förvärva fyra aktier i Bolaget till en teckningskurs om 37,50 kronor per aktie under perioden från och med den 21 oktober 2023 till och med den 1 november 2025. </w:t>
      </w:r>
    </w:p>
    <w:p w14:paraId="7A1990E5" w14:textId="77777777" w:rsidR="00C62CC4" w:rsidRPr="0082085D" w:rsidRDefault="00C62CC4" w:rsidP="00C62CC4">
      <w:pPr>
        <w:rPr>
          <w:rFonts w:cs="Calibri Light"/>
          <w:lang w:val="sv-SE"/>
        </w:rPr>
      </w:pPr>
      <w:r w:rsidRPr="0082085D">
        <w:rPr>
          <w:rFonts w:cs="Calibri Light"/>
          <w:b/>
          <w:bCs/>
          <w:lang w:val="sv-SE"/>
        </w:rPr>
        <w:t>Utspädning</w:t>
      </w:r>
    </w:p>
    <w:p w14:paraId="41D8897E" w14:textId="77777777" w:rsidR="00C62CC4" w:rsidRPr="0082085D" w:rsidRDefault="00C62CC4" w:rsidP="00C62CC4">
      <w:pPr>
        <w:pStyle w:val="BodyText"/>
        <w:rPr>
          <w:rFonts w:cs="Calibri Light"/>
          <w:lang w:val="sv-SE"/>
        </w:rPr>
      </w:pPr>
      <w:r w:rsidRPr="0082085D">
        <w:rPr>
          <w:rFonts w:cs="Calibri Light"/>
          <w:lang w:val="sv-SE"/>
        </w:rPr>
        <w:t>Det totala antalet registrerade aktier och röster i Bolaget är vid tidpunkten för detta förslag 5 794 983. Utspädningseffekten av Incitamentsprogrammet beräknas uppgå till cirka 1,47</w:t>
      </w:r>
      <w:r>
        <w:rPr>
          <w:rFonts w:cs="Calibri Light"/>
          <w:lang w:val="sv-SE"/>
        </w:rPr>
        <w:t xml:space="preserve"> </w:t>
      </w:r>
      <w:r w:rsidRPr="0082085D">
        <w:rPr>
          <w:rFonts w:cs="Calibri Light"/>
          <w:lang w:val="sv-SE"/>
        </w:rPr>
        <w:t xml:space="preserve">procent beräknat med utgångspunkt i det totala antalet aktier och röster i Bolaget per dagen för detta förslag och förutsatt fullt utnyttjande av samtliga de teckningsoptioner som emitterats med anledning av Incitamentsprogrammet. Den sammanlagda utspädningseffekten av Incitamentsprogrammet, samt övriga utestående teckningsoptioner och aktierelaterade incitamentsprogram beräknas uppgå till cirka </w:t>
      </w:r>
      <w:r>
        <w:rPr>
          <w:rFonts w:cs="Calibri Light"/>
          <w:lang w:val="sv-SE"/>
        </w:rPr>
        <w:t>8,77</w:t>
      </w:r>
      <w:r w:rsidRPr="0082085D">
        <w:rPr>
          <w:rFonts w:cs="Calibri Light"/>
          <w:lang w:val="sv-SE"/>
        </w:rPr>
        <w:t xml:space="preserve"> procent beräknat med utgångspunkt i det totala antalet aktier och röster i Bolaget per dagen för detta förslag och förutsatt fullt utnyttjande av såväl samtliga de teckningsoptioner som emitteras i anledning av Incitamentsprogrammet samt övriga utestående teckningsoptioner och aktierelaterade incitamentsprogram.</w:t>
      </w:r>
    </w:p>
    <w:bookmarkEnd w:id="4"/>
    <w:p w14:paraId="2B1F7A9F" w14:textId="77777777" w:rsidR="00C62CC4" w:rsidRDefault="00C62CC4" w:rsidP="00C62CC4">
      <w:pPr>
        <w:pStyle w:val="BodyText"/>
        <w:rPr>
          <w:b/>
          <w:bCs/>
          <w:lang w:val="sv-SE"/>
        </w:rPr>
      </w:pPr>
      <w:r>
        <w:rPr>
          <w:b/>
          <w:bCs/>
          <w:lang w:val="sv-SE"/>
        </w:rPr>
        <w:t xml:space="preserve">Punkt 20 – </w:t>
      </w:r>
      <w:bookmarkStart w:id="5" w:name="_Hlk67048240"/>
      <w:r w:rsidRPr="006F10F0">
        <w:rPr>
          <w:b/>
          <w:bCs/>
          <w:lang w:val="sv-SE"/>
        </w:rPr>
        <w:t>Beslut om riktad emission av 86 722 teckningsoptioner samt godkännande av överlåtelse av teckningsoptioner</w:t>
      </w:r>
      <w:bookmarkEnd w:id="5"/>
    </w:p>
    <w:p w14:paraId="71AFE30D" w14:textId="77777777" w:rsidR="00C62CC4" w:rsidRPr="006344BB" w:rsidRDefault="00C62CC4" w:rsidP="00C62CC4">
      <w:pPr>
        <w:jc w:val="both"/>
        <w:rPr>
          <w:lang w:val="sv-SE"/>
        </w:rPr>
      </w:pPr>
      <w:bookmarkStart w:id="6" w:name="_Hlk67048301"/>
      <w:r w:rsidRPr="0082085D">
        <w:rPr>
          <w:lang w:val="sv-SE"/>
        </w:rPr>
        <w:t>Styrelsen för Regily AB</w:t>
      </w:r>
      <w:r>
        <w:rPr>
          <w:lang w:val="sv-SE"/>
        </w:rPr>
        <w:t xml:space="preserve"> </w:t>
      </w:r>
      <w:r w:rsidRPr="0082085D">
        <w:rPr>
          <w:lang w:val="sv-SE"/>
        </w:rPr>
        <w:t>(”</w:t>
      </w:r>
      <w:r w:rsidRPr="0082085D">
        <w:rPr>
          <w:b/>
          <w:bCs/>
          <w:lang w:val="sv-SE"/>
        </w:rPr>
        <w:t>Bolaget</w:t>
      </w:r>
      <w:r w:rsidRPr="0082085D">
        <w:rPr>
          <w:lang w:val="sv-SE"/>
        </w:rPr>
        <w:t xml:space="preserve">”), föreslår att årsstämman beslutar om riktad emission av </w:t>
      </w:r>
      <w:r w:rsidRPr="006344BB">
        <w:rPr>
          <w:lang w:val="sv-SE"/>
        </w:rPr>
        <w:t>86 722 teckningsoptioner innebärande en ökning av aktiekapitalet med högst 8 672,20 kronor. För emissionen ska i övrigt följande villkor gälla.</w:t>
      </w:r>
    </w:p>
    <w:p w14:paraId="03A659E5" w14:textId="77777777" w:rsidR="00C62CC4" w:rsidRPr="006344BB" w:rsidRDefault="00C62CC4" w:rsidP="00C62CC4">
      <w:pPr>
        <w:pStyle w:val="Listtyp1niv1"/>
        <w:numPr>
          <w:ilvl w:val="5"/>
          <w:numId w:val="21"/>
        </w:numPr>
        <w:ind w:left="709" w:hanging="709"/>
        <w:rPr>
          <w:bCs/>
          <w:lang w:val="sv-SE"/>
        </w:rPr>
      </w:pPr>
      <w:r w:rsidRPr="006344BB">
        <w:rPr>
          <w:bCs/>
          <w:lang w:val="sv-SE"/>
        </w:rPr>
        <w:t>Rätt till teckning skall, med avvikelse från aktieägarnas företrädesrätt, endast tillkomma Bolaget.</w:t>
      </w:r>
    </w:p>
    <w:p w14:paraId="1FD35686" w14:textId="77777777" w:rsidR="00C62CC4" w:rsidRPr="006344BB" w:rsidRDefault="00C62CC4" w:rsidP="00C62CC4">
      <w:pPr>
        <w:pStyle w:val="Listtyp1niv1"/>
        <w:numPr>
          <w:ilvl w:val="5"/>
          <w:numId w:val="21"/>
        </w:numPr>
        <w:ind w:left="709" w:hanging="709"/>
        <w:rPr>
          <w:lang w:val="sv-SE"/>
        </w:rPr>
      </w:pPr>
      <w:r w:rsidRPr="006344BB">
        <w:rPr>
          <w:lang w:val="sv-SE"/>
        </w:rPr>
        <w:t>Teckningsoptionerna ska tecknas senast d</w:t>
      </w:r>
      <w:r w:rsidRPr="007420F0">
        <w:rPr>
          <w:lang w:val="sv-SE"/>
        </w:rPr>
        <w:t xml:space="preserve">en </w:t>
      </w:r>
      <w:r>
        <w:rPr>
          <w:lang w:val="sv-SE"/>
        </w:rPr>
        <w:t>15</w:t>
      </w:r>
      <w:r w:rsidRPr="007420F0">
        <w:rPr>
          <w:lang w:val="sv-SE"/>
        </w:rPr>
        <w:t xml:space="preserve"> </w:t>
      </w:r>
      <w:r>
        <w:rPr>
          <w:lang w:val="sv-SE"/>
        </w:rPr>
        <w:t>juni</w:t>
      </w:r>
      <w:r w:rsidRPr="007420F0">
        <w:rPr>
          <w:lang w:val="sv-SE"/>
        </w:rPr>
        <w:t xml:space="preserve"> 2021 på särskild</w:t>
      </w:r>
      <w:r w:rsidRPr="006344BB">
        <w:rPr>
          <w:lang w:val="sv-SE"/>
        </w:rPr>
        <w:t xml:space="preserve"> teckningslista, med rätt för styrelsen i Bolaget att förlänga teckningstiden. </w:t>
      </w:r>
    </w:p>
    <w:p w14:paraId="09AB0C3A" w14:textId="77777777" w:rsidR="00C62CC4" w:rsidRPr="006344BB" w:rsidRDefault="00C62CC4" w:rsidP="00C62CC4">
      <w:pPr>
        <w:pStyle w:val="Listtyp1niv1"/>
        <w:numPr>
          <w:ilvl w:val="5"/>
          <w:numId w:val="21"/>
        </w:numPr>
        <w:ind w:left="709" w:hanging="709"/>
        <w:rPr>
          <w:lang w:val="sv-SE"/>
        </w:rPr>
      </w:pPr>
      <w:r w:rsidRPr="006344BB">
        <w:rPr>
          <w:lang w:val="sv-SE"/>
        </w:rPr>
        <w:t>Teckningsoptionerna emitteras vederlagsfritt.</w:t>
      </w:r>
    </w:p>
    <w:p w14:paraId="0200D3BB" w14:textId="77777777" w:rsidR="00C62CC4" w:rsidRPr="006344BB" w:rsidRDefault="00C62CC4" w:rsidP="00C62CC4">
      <w:pPr>
        <w:pStyle w:val="Listtyp1niv1"/>
        <w:numPr>
          <w:ilvl w:val="5"/>
          <w:numId w:val="21"/>
        </w:numPr>
        <w:ind w:left="709" w:hanging="709"/>
        <w:rPr>
          <w:lang w:val="sv-SE"/>
        </w:rPr>
      </w:pPr>
      <w:r w:rsidRPr="006344BB">
        <w:rPr>
          <w:lang w:val="sv-SE"/>
        </w:rPr>
        <w:t xml:space="preserve">Varje teckningsoption berättigar till teckning av en ny aktie i Bolaget under perioden från och med den </w:t>
      </w:r>
      <w:r>
        <w:rPr>
          <w:lang w:val="sv-SE"/>
        </w:rPr>
        <w:t>15</w:t>
      </w:r>
      <w:r w:rsidRPr="006344BB">
        <w:rPr>
          <w:lang w:val="sv-SE"/>
        </w:rPr>
        <w:t xml:space="preserve"> </w:t>
      </w:r>
      <w:r>
        <w:rPr>
          <w:lang w:val="sv-SE"/>
        </w:rPr>
        <w:t>juni</w:t>
      </w:r>
      <w:r w:rsidRPr="006344BB">
        <w:rPr>
          <w:lang w:val="sv-SE"/>
        </w:rPr>
        <w:t xml:space="preserve"> 2024 till och med den </w:t>
      </w:r>
      <w:r>
        <w:rPr>
          <w:lang w:val="sv-SE"/>
        </w:rPr>
        <w:t>15 december</w:t>
      </w:r>
      <w:r w:rsidRPr="006344BB">
        <w:rPr>
          <w:lang w:val="sv-SE"/>
        </w:rPr>
        <w:t xml:space="preserve"> 2024.</w:t>
      </w:r>
    </w:p>
    <w:p w14:paraId="74C76B6C" w14:textId="77777777" w:rsidR="00C62CC4" w:rsidRPr="006344BB" w:rsidRDefault="00C62CC4" w:rsidP="00C62CC4">
      <w:pPr>
        <w:pStyle w:val="Listtyp1niv1"/>
        <w:numPr>
          <w:ilvl w:val="5"/>
          <w:numId w:val="21"/>
        </w:numPr>
        <w:ind w:left="709" w:hanging="709"/>
        <w:rPr>
          <w:lang w:val="sv-SE"/>
        </w:rPr>
      </w:pPr>
      <w:r w:rsidRPr="006344BB">
        <w:rPr>
          <w:lang w:val="sv-SE"/>
        </w:rPr>
        <w:t>Teckningskursen för en ny aktie vid utnyttjande av teckningsoption ska fastställas till 51,95 kronor.</w:t>
      </w:r>
    </w:p>
    <w:p w14:paraId="2170FACF" w14:textId="77777777" w:rsidR="00C62CC4" w:rsidRPr="003E14D2" w:rsidRDefault="00C62CC4" w:rsidP="00C62CC4">
      <w:pPr>
        <w:pStyle w:val="Listtyp1niv1"/>
        <w:numPr>
          <w:ilvl w:val="5"/>
          <w:numId w:val="21"/>
        </w:numPr>
        <w:ind w:left="709" w:hanging="709"/>
        <w:rPr>
          <w:lang w:val="sv-SE"/>
        </w:rPr>
      </w:pPr>
      <w:r w:rsidRPr="003E14D2">
        <w:rPr>
          <w:lang w:val="sv-SE"/>
        </w:rPr>
        <w:t>Ny aktie som tecknats genom utnyttjande av teckningsoption medför rätt till vinstutdelning första gången på den avstämningsdag för utdelning som infaller närmast efter det att aktierna införts i den av Euroclear Sweden AB förda aktieboken.</w:t>
      </w:r>
    </w:p>
    <w:p w14:paraId="0652A940" w14:textId="77777777" w:rsidR="00C62CC4" w:rsidRPr="0082085D" w:rsidRDefault="00C62CC4" w:rsidP="00C62CC4">
      <w:pPr>
        <w:pStyle w:val="Listtyp1niv1"/>
        <w:numPr>
          <w:ilvl w:val="5"/>
          <w:numId w:val="21"/>
        </w:numPr>
        <w:ind w:left="709" w:hanging="709"/>
        <w:rPr>
          <w:b/>
          <w:caps/>
          <w:lang w:val="sv-SE"/>
        </w:rPr>
      </w:pPr>
      <w:r w:rsidRPr="0082085D">
        <w:rPr>
          <w:lang w:val="sv-SE"/>
        </w:rPr>
        <w:t xml:space="preserve">Teckningsoptionerna omfattas av fullständiga villkor enligt </w:t>
      </w:r>
      <w:r w:rsidRPr="0082085D">
        <w:rPr>
          <w:u w:val="single"/>
          <w:lang w:val="sv-SE"/>
        </w:rPr>
        <w:t>Bilaga A</w:t>
      </w:r>
      <w:r w:rsidRPr="0082085D">
        <w:rPr>
          <w:lang w:val="sv-SE"/>
        </w:rPr>
        <w:t>, inklusive sedvanliga omräkningsvillkor som bland annat innebär att teckningskursen liksom antalet aktier som teckningsoption berättigar till teckning av kan komma att omräknas i vissa fall.</w:t>
      </w:r>
    </w:p>
    <w:p w14:paraId="2C33ABC2" w14:textId="77777777" w:rsidR="00C62CC4" w:rsidRPr="0082085D" w:rsidRDefault="00C62CC4" w:rsidP="00C62CC4">
      <w:pPr>
        <w:pStyle w:val="Listtyp1niv1"/>
        <w:numPr>
          <w:ilvl w:val="5"/>
          <w:numId w:val="21"/>
        </w:numPr>
        <w:ind w:left="709" w:hanging="709"/>
        <w:rPr>
          <w:b/>
          <w:caps/>
          <w:lang w:val="sv-SE"/>
        </w:rPr>
      </w:pPr>
      <w:r w:rsidRPr="0082085D">
        <w:rPr>
          <w:lang w:val="sv-SE"/>
        </w:rPr>
        <w:t>Syftet med emissionen och avvikelsen från aktieägarnas företrädesrätt är att emissionen utgör ett led i inrättandet av Personaloptionsprogram 2021/2024. De teckningsoptioner som avses emitteras avses möjliggöra Bolagets leverans av aktier enligt programmet.</w:t>
      </w:r>
    </w:p>
    <w:p w14:paraId="5550EB18" w14:textId="77777777" w:rsidR="00C62CC4" w:rsidRPr="0082085D" w:rsidRDefault="00C62CC4" w:rsidP="00C62CC4">
      <w:pPr>
        <w:jc w:val="both"/>
        <w:rPr>
          <w:lang w:val="sv-SE"/>
        </w:rPr>
      </w:pPr>
      <w:r w:rsidRPr="0082085D">
        <w:rPr>
          <w:lang w:val="sv-SE"/>
        </w:rPr>
        <w:t xml:space="preserve">Styrelsen föreslår vidare att årsstämman godkänner att Bolaget överlåter teckningsoptioner till deltagare i det av styrelsen den </w:t>
      </w:r>
      <w:r>
        <w:rPr>
          <w:lang w:val="sv-SE"/>
        </w:rPr>
        <w:t>25 mars</w:t>
      </w:r>
      <w:r w:rsidRPr="0082085D">
        <w:rPr>
          <w:lang w:val="sv-SE"/>
        </w:rPr>
        <w:t xml:space="preserve"> 2021 föreslagna Personaloptionsprogram 2021/2024 eller på annat sätt förfogar över teckningsoptioner för att täcka Bolagets åtaganden med anledning av Personaloptionsprogram 2021/2024.</w:t>
      </w:r>
    </w:p>
    <w:p w14:paraId="1C57EBB6" w14:textId="77777777" w:rsidR="00C62CC4" w:rsidRPr="0082085D" w:rsidRDefault="00C62CC4" w:rsidP="00C62CC4">
      <w:pPr>
        <w:jc w:val="both"/>
        <w:rPr>
          <w:lang w:val="sv-SE"/>
        </w:rPr>
      </w:pPr>
      <w:r w:rsidRPr="0082085D">
        <w:rPr>
          <w:lang w:val="sv-SE"/>
        </w:rPr>
        <w:t>I den utsträckning emitterade teckningsoptioner – exempelvis på grund av lägre än högsta tilldelning inom ramen för Personaloptionsprogram 2021/2024 – av styrelsen inte bedöms nödvändiga för täckande av Bolagets åtaganden i anledning av Personaloptionsprogram 2021/2024, föreslår styrelsen att den bemyndigas att snarast makulera ej nödvändiga teckningsoptioner.</w:t>
      </w:r>
    </w:p>
    <w:p w14:paraId="6369978E" w14:textId="77777777" w:rsidR="00C62CC4" w:rsidRDefault="00C62CC4" w:rsidP="00C62CC4">
      <w:pPr>
        <w:pStyle w:val="BodyText"/>
        <w:rPr>
          <w:lang w:val="sv-SE"/>
        </w:rPr>
      </w:pPr>
      <w:r w:rsidRPr="0082085D">
        <w:rPr>
          <w:lang w:val="sv-SE"/>
        </w:rPr>
        <w:t xml:space="preserve">Styrelsens förslag om riktad emission av 86 722 teckningsoptioner och styrelsens förslag till beslut avseende Personaloptionsprogram 2021/2024 av den </w:t>
      </w:r>
      <w:r>
        <w:rPr>
          <w:lang w:val="sv-SE"/>
        </w:rPr>
        <w:t>25 mars</w:t>
      </w:r>
      <w:r w:rsidRPr="0082085D">
        <w:rPr>
          <w:lang w:val="sv-SE"/>
        </w:rPr>
        <w:t xml:space="preserve"> 2021 utgör ett sammanhållet förslag, varför beslut i enlighet med det ena delförslaget skall vara villkorat av beslut i enlighet med det andra delförslaget.</w:t>
      </w:r>
    </w:p>
    <w:p w14:paraId="19A3432C" w14:textId="77777777" w:rsidR="00C62CC4" w:rsidRDefault="00C62CC4" w:rsidP="00C62CC4">
      <w:pPr>
        <w:pStyle w:val="BodyText"/>
        <w:rPr>
          <w:lang w:val="sv-SE"/>
        </w:rPr>
      </w:pPr>
      <w:r w:rsidRPr="0017123A">
        <w:rPr>
          <w:lang w:val="sv-SE"/>
        </w:rPr>
        <w:t xml:space="preserve">För giltigt beslut i enlighet med </w:t>
      </w:r>
      <w:r>
        <w:rPr>
          <w:lang w:val="sv-SE"/>
        </w:rPr>
        <w:t>styrelsens</w:t>
      </w:r>
      <w:r w:rsidRPr="0017123A">
        <w:rPr>
          <w:lang w:val="sv-SE"/>
        </w:rPr>
        <w:t xml:space="preserve"> förslag krävs att förslaget biträds av aktieägare företrädande minst nio tiondelar av såväl de avgivna rösterna som de på årsstämman företrädda aktierna.</w:t>
      </w:r>
    </w:p>
    <w:p w14:paraId="6B82624E" w14:textId="16A6D76E" w:rsidR="00C62CC4" w:rsidRPr="0082085D" w:rsidRDefault="00C62CC4" w:rsidP="00C62CC4">
      <w:pPr>
        <w:pStyle w:val="BodyText"/>
        <w:rPr>
          <w:lang w:val="sv-SE"/>
        </w:rPr>
      </w:pPr>
      <w:r w:rsidRPr="0082085D">
        <w:rPr>
          <w:lang w:val="sv-SE"/>
        </w:rPr>
        <w:t>Såväl styrelsen som verkställande direktören bemyndigas att vidta de mindre justeringar i beslutet som kan visa sig erforderliga för registreringen av teckningsoptionerna hos Bolagsverket.</w:t>
      </w:r>
    </w:p>
    <w:bookmarkEnd w:id="6"/>
    <w:p w14:paraId="040248F8" w14:textId="77777777" w:rsidR="00C62CC4" w:rsidRPr="00AB34F6" w:rsidRDefault="00C62CC4" w:rsidP="00C62CC4">
      <w:pPr>
        <w:pStyle w:val="BBHeading0"/>
        <w:rPr>
          <w:lang w:val="sv-SE"/>
        </w:rPr>
      </w:pPr>
      <w:r w:rsidRPr="00AB34F6">
        <w:rPr>
          <w:lang w:val="sv-SE"/>
        </w:rPr>
        <w:t>Antalet aktier och röster</w:t>
      </w:r>
    </w:p>
    <w:p w14:paraId="66B604AB" w14:textId="77777777" w:rsidR="00C62CC4" w:rsidRPr="00AB34F6" w:rsidRDefault="00C62CC4" w:rsidP="00C62CC4">
      <w:pPr>
        <w:pStyle w:val="BodyText"/>
        <w:rPr>
          <w:lang w:val="sv-SE"/>
        </w:rPr>
      </w:pPr>
      <w:r w:rsidRPr="00AB34F6">
        <w:rPr>
          <w:lang w:val="sv-SE"/>
        </w:rPr>
        <w:t>Vid utfärdandet av denna kallelse uppgår det totala antalet aktier och röster i bolaget till 5 794 983. Bolaget innehar inga egna aktier.</w:t>
      </w:r>
    </w:p>
    <w:p w14:paraId="6FDE0543" w14:textId="77777777" w:rsidR="00C62CC4" w:rsidRPr="00AB34F6" w:rsidRDefault="00C62CC4" w:rsidP="00C62CC4">
      <w:pPr>
        <w:pStyle w:val="BBHeading0"/>
        <w:rPr>
          <w:lang w:val="sv-SE"/>
        </w:rPr>
      </w:pPr>
      <w:r w:rsidRPr="00AB34F6">
        <w:rPr>
          <w:lang w:val="sv-SE"/>
        </w:rPr>
        <w:t>SÄRSKILDA MAJORITETSKRAV</w:t>
      </w:r>
    </w:p>
    <w:p w14:paraId="337CBFD2" w14:textId="77777777" w:rsidR="00C62CC4" w:rsidRPr="00AB34F6" w:rsidRDefault="00C62CC4" w:rsidP="00C62CC4">
      <w:pPr>
        <w:pStyle w:val="BodyText"/>
        <w:rPr>
          <w:lang w:val="sv-SE"/>
        </w:rPr>
      </w:pPr>
      <w:r w:rsidRPr="00AB34F6">
        <w:rPr>
          <w:lang w:val="sv-SE"/>
        </w:rPr>
        <w:t>För giltigt beslut i enlighet med styrelsens förslag enligt punkterna 14, 15 och 17 krävs att förslagen biträds av aktieägare representerande minst två tredjedelar av såväl de avgivna rösterna som de vid stämman företrädda aktierna.</w:t>
      </w:r>
    </w:p>
    <w:p w14:paraId="53D7A518" w14:textId="77777777" w:rsidR="00C62CC4" w:rsidRPr="00AB34F6" w:rsidRDefault="00C62CC4" w:rsidP="00C62CC4">
      <w:pPr>
        <w:pStyle w:val="BodyText"/>
        <w:rPr>
          <w:lang w:val="sv-SE"/>
        </w:rPr>
      </w:pPr>
      <w:r w:rsidRPr="00AB34F6">
        <w:rPr>
          <w:lang w:val="sv-SE"/>
        </w:rPr>
        <w:t>För giltigt beslut i enlighet med styrelsens förslag enligt punkten 19 krävs att förslagen biträds av aktieägare representerande minst nio tiondelar av såväl de avgivna rösterna som de vid stämman företrädda aktierna.</w:t>
      </w:r>
    </w:p>
    <w:p w14:paraId="12E56057" w14:textId="77777777" w:rsidR="00C62CC4" w:rsidRPr="00AB34F6" w:rsidRDefault="00C62CC4" w:rsidP="00C62CC4">
      <w:pPr>
        <w:pStyle w:val="BBHeading0"/>
        <w:rPr>
          <w:lang w:val="sv-SE"/>
        </w:rPr>
      </w:pPr>
      <w:r w:rsidRPr="00AB34F6">
        <w:rPr>
          <w:lang w:val="sv-SE"/>
        </w:rPr>
        <w:t>Upplysningar på stämman</w:t>
      </w:r>
    </w:p>
    <w:p w14:paraId="04AD9C30" w14:textId="77777777" w:rsidR="00C62CC4" w:rsidRPr="00AB34F6" w:rsidRDefault="00C62CC4" w:rsidP="00C62CC4">
      <w:pPr>
        <w:pStyle w:val="BodyText"/>
        <w:rPr>
          <w:highlight w:val="cyan"/>
          <w:lang w:val="sv-SE"/>
        </w:rPr>
      </w:pPr>
      <w:r w:rsidRPr="00AB34F6">
        <w:rPr>
          <w:lang w:val="sv-SE"/>
        </w:rPr>
        <w:t xml:space="preserve">Styrelsen och verkställande direktören ska, om någon aktieägare begär det och styrelsen anser att det kan ske utan väsentlig skada för bolaget, vid stämman lämna upplysningar om förhållanden som kan inverka dels på bedömningen av ett ärende på dagordningen, dels förhållanden som kan inverka på bedömningen av bolagets ekonomiska situation. </w:t>
      </w:r>
    </w:p>
    <w:p w14:paraId="134D81DB" w14:textId="77777777" w:rsidR="00C62CC4" w:rsidRPr="00AB34F6" w:rsidRDefault="00C62CC4" w:rsidP="00C62CC4">
      <w:pPr>
        <w:pStyle w:val="BBHeading0"/>
        <w:rPr>
          <w:lang w:val="sv-SE"/>
        </w:rPr>
      </w:pPr>
      <w:r w:rsidRPr="00AB34F6">
        <w:rPr>
          <w:lang w:val="sv-SE"/>
        </w:rPr>
        <w:t>Handlingar</w:t>
      </w:r>
    </w:p>
    <w:p w14:paraId="1F7B6CAD" w14:textId="77777777" w:rsidR="00C62CC4" w:rsidRPr="00AB34F6" w:rsidRDefault="00C62CC4" w:rsidP="00C62CC4">
      <w:pPr>
        <w:pStyle w:val="BodyText"/>
        <w:rPr>
          <w:lang w:val="sv-SE"/>
        </w:rPr>
      </w:pPr>
      <w:r w:rsidRPr="00AB34F6">
        <w:rPr>
          <w:lang w:val="sv-SE"/>
        </w:rPr>
        <w:t xml:space="preserve">Redovisningshandlingar, innefattande styrelsens förslag till resultatdisposition, och revisionsberättelse </w:t>
      </w:r>
      <w:r>
        <w:rPr>
          <w:lang w:val="sv-SE"/>
        </w:rPr>
        <w:t xml:space="preserve">kommer finnas tillgängliga hos bolaget och på bolagets webbplats </w:t>
      </w:r>
      <w:hyperlink r:id="rId8" w:history="1">
        <w:r w:rsidRPr="00267689">
          <w:rPr>
            <w:rStyle w:val="Hyperlink"/>
            <w:lang w:val="sv-SE"/>
          </w:rPr>
          <w:t>www.regily.com</w:t>
        </w:r>
      </w:hyperlink>
      <w:r>
        <w:rPr>
          <w:lang w:val="sv-SE"/>
        </w:rPr>
        <w:t xml:space="preserve"> senast tre veckor före årsstämman. S</w:t>
      </w:r>
      <w:r w:rsidRPr="00AB34F6">
        <w:rPr>
          <w:lang w:val="sv-SE"/>
        </w:rPr>
        <w:t>tyrelsens fullständiga förslag enligt punkterna 14</w:t>
      </w:r>
      <w:r>
        <w:rPr>
          <w:lang w:val="sv-SE"/>
        </w:rPr>
        <w:t>–17</w:t>
      </w:r>
      <w:r w:rsidRPr="00AB34F6">
        <w:rPr>
          <w:lang w:val="sv-SE"/>
        </w:rPr>
        <w:t xml:space="preserve"> </w:t>
      </w:r>
      <w:r>
        <w:rPr>
          <w:lang w:val="sv-SE"/>
        </w:rPr>
        <w:t xml:space="preserve">och 19–20 </w:t>
      </w:r>
      <w:r w:rsidRPr="00AB34F6">
        <w:rPr>
          <w:lang w:val="sv-SE"/>
        </w:rPr>
        <w:t xml:space="preserve">kommer att finnas tillgängliga </w:t>
      </w:r>
      <w:r>
        <w:rPr>
          <w:lang w:val="sv-SE"/>
        </w:rPr>
        <w:t xml:space="preserve">på tidigare angiven plats </w:t>
      </w:r>
      <w:r w:rsidRPr="00AB34F6">
        <w:rPr>
          <w:lang w:val="sv-SE"/>
        </w:rPr>
        <w:t xml:space="preserve">senast två veckor före årsstämman. </w:t>
      </w:r>
      <w:r>
        <w:rPr>
          <w:lang w:val="sv-SE"/>
        </w:rPr>
        <w:t>Styrelsens fullständiga förslag enligt punkterna 9 och 18 framgår av kallelsen.</w:t>
      </w:r>
      <w:r w:rsidRPr="00AB34F6">
        <w:rPr>
          <w:lang w:val="sv-SE"/>
        </w:rPr>
        <w:t xml:space="preserve"> Styrelsens fullständiga förslag enligt punkte</w:t>
      </w:r>
      <w:r>
        <w:rPr>
          <w:lang w:val="sv-SE"/>
        </w:rPr>
        <w:t>rna</w:t>
      </w:r>
      <w:r w:rsidRPr="00AB34F6">
        <w:rPr>
          <w:lang w:val="sv-SE"/>
        </w:rPr>
        <w:t xml:space="preserve"> 19</w:t>
      </w:r>
      <w:r>
        <w:rPr>
          <w:lang w:val="sv-SE"/>
        </w:rPr>
        <w:t xml:space="preserve">–20 </w:t>
      </w:r>
      <w:r w:rsidRPr="00AB34F6">
        <w:rPr>
          <w:lang w:val="sv-SE"/>
        </w:rPr>
        <w:t>skickas automatiskt till de aktieägare som anmäler sitt deltagande vid stämman.</w:t>
      </w:r>
      <w:r>
        <w:rPr>
          <w:lang w:val="sv-SE"/>
        </w:rPr>
        <w:t xml:space="preserve"> </w:t>
      </w:r>
      <w:r w:rsidRPr="00AB34F6">
        <w:rPr>
          <w:lang w:val="sv-SE"/>
        </w:rPr>
        <w:t>Samtliga övriga angivna handlingar skickas utan kostnad för mottagaren med post till de aktieägare som begär det och uppger sin postadress. Angivna handlingar kommer även att finnas tillgängliga på stämman.</w:t>
      </w:r>
      <w:r>
        <w:rPr>
          <w:lang w:val="sv-SE"/>
        </w:rPr>
        <w:t xml:space="preserve"> </w:t>
      </w:r>
      <w:r w:rsidRPr="00C43612">
        <w:rPr>
          <w:lang w:val="sv-SE"/>
        </w:rPr>
        <w:t>Bolagsstämmoaktieboken hålls tillgänglig hos bolaget.</w:t>
      </w:r>
    </w:p>
    <w:p w14:paraId="5D04F293" w14:textId="77777777" w:rsidR="00C62CC4" w:rsidRPr="00AB34F6" w:rsidRDefault="00C62CC4" w:rsidP="00C62CC4">
      <w:pPr>
        <w:pStyle w:val="BBHeading0"/>
        <w:rPr>
          <w:lang w:val="sv-SE"/>
        </w:rPr>
      </w:pPr>
      <w:r w:rsidRPr="00AB34F6">
        <w:rPr>
          <w:lang w:val="sv-SE"/>
        </w:rPr>
        <w:t>Behandling av personuppgifter</w:t>
      </w:r>
    </w:p>
    <w:p w14:paraId="21DAE76B" w14:textId="77777777" w:rsidR="00C62CC4" w:rsidRPr="00AB34F6" w:rsidRDefault="00C62CC4" w:rsidP="00C62CC4">
      <w:pPr>
        <w:pStyle w:val="BodyText"/>
        <w:rPr>
          <w:lang w:val="sv-SE"/>
        </w:rPr>
      </w:pPr>
      <w:r w:rsidRPr="00AB34F6">
        <w:rPr>
          <w:lang w:val="sv-SE"/>
        </w:rPr>
        <w:t>För information om hur dina personuppgifter behandlas i samband med årsstämman, se https://www.euroclear.com/dam/ESw/Legal/Integritetspolicy-bolagsstammor-svenska.pdf.</w:t>
      </w:r>
    </w:p>
    <w:p w14:paraId="7314507A" w14:textId="43D88DF1" w:rsidR="006E3CB6" w:rsidRPr="007E0377" w:rsidRDefault="009A78C1" w:rsidP="00423BE4">
      <w:pPr>
        <w:pStyle w:val="BodyText"/>
        <w:jc w:val="center"/>
        <w:rPr>
          <w:lang w:val="sv-SE"/>
        </w:rPr>
      </w:pPr>
      <w:r w:rsidRPr="007E0377">
        <w:rPr>
          <w:lang w:val="sv-SE"/>
        </w:rPr>
        <w:t>_____________</w:t>
      </w:r>
    </w:p>
    <w:p w14:paraId="582B4D79" w14:textId="33354E9D" w:rsidR="00D25252" w:rsidRPr="00DD16DA" w:rsidRDefault="00D25252" w:rsidP="00D25252">
      <w:pPr>
        <w:pStyle w:val="BodyText"/>
        <w:jc w:val="center"/>
        <w:rPr>
          <w:lang w:val="sv-SE"/>
        </w:rPr>
      </w:pPr>
      <w:r w:rsidRPr="00DD16DA">
        <w:rPr>
          <w:lang w:val="sv-SE"/>
        </w:rPr>
        <w:t xml:space="preserve">Stockholm </w:t>
      </w:r>
      <w:r>
        <w:rPr>
          <w:lang w:val="sv-SE"/>
        </w:rPr>
        <w:t>i mars</w:t>
      </w:r>
      <w:r w:rsidRPr="00DD16DA">
        <w:rPr>
          <w:lang w:val="sv-SE"/>
        </w:rPr>
        <w:t xml:space="preserve"> </w:t>
      </w:r>
      <w:r>
        <w:rPr>
          <w:lang w:val="sv-SE"/>
        </w:rPr>
        <w:t>2021</w:t>
      </w:r>
    </w:p>
    <w:p w14:paraId="1047F433" w14:textId="77777777" w:rsidR="00D25252" w:rsidRPr="00DD16DA" w:rsidRDefault="00D25252" w:rsidP="00D25252">
      <w:pPr>
        <w:pStyle w:val="BodyText"/>
        <w:jc w:val="center"/>
        <w:rPr>
          <w:b/>
          <w:lang w:val="sv-SE"/>
        </w:rPr>
      </w:pPr>
      <w:r>
        <w:rPr>
          <w:b/>
          <w:lang w:val="sv-SE"/>
        </w:rPr>
        <w:t>Regily AB</w:t>
      </w:r>
      <w:r w:rsidRPr="00DD16DA">
        <w:rPr>
          <w:b/>
          <w:lang w:val="sv-SE"/>
        </w:rPr>
        <w:t xml:space="preserve"> (publ)</w:t>
      </w:r>
    </w:p>
    <w:p w14:paraId="337008D1" w14:textId="77777777" w:rsidR="00D25252" w:rsidRDefault="00D25252" w:rsidP="00D25252">
      <w:pPr>
        <w:pStyle w:val="BodyText"/>
        <w:jc w:val="center"/>
        <w:rPr>
          <w:i/>
          <w:lang w:val="sv-SE"/>
        </w:rPr>
      </w:pPr>
      <w:r w:rsidRPr="009A78C1">
        <w:rPr>
          <w:i/>
          <w:lang w:val="sv-SE"/>
        </w:rPr>
        <w:t>Styrelsen</w:t>
      </w:r>
    </w:p>
    <w:p w14:paraId="65CA3149" w14:textId="77777777" w:rsidR="00D25252" w:rsidRPr="007E0377" w:rsidRDefault="00D25252" w:rsidP="00423BE4">
      <w:pPr>
        <w:pStyle w:val="BodyText"/>
        <w:jc w:val="center"/>
        <w:rPr>
          <w:lang w:val="sv-SE"/>
        </w:rPr>
      </w:pPr>
    </w:p>
    <w:sectPr w:rsidR="00D25252" w:rsidRPr="007E0377" w:rsidSect="004B3FC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E860E" w14:textId="77777777" w:rsidR="00AC668A" w:rsidRDefault="00AC668A" w:rsidP="00F13581">
      <w:pPr>
        <w:spacing w:after="0"/>
      </w:pPr>
      <w:r>
        <w:separator/>
      </w:r>
    </w:p>
  </w:endnote>
  <w:endnote w:type="continuationSeparator" w:id="0">
    <w:p w14:paraId="220F54AA" w14:textId="77777777" w:rsidR="00AC668A" w:rsidRDefault="00AC668A"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Segoe UI"/>
    <w:charset w:val="00"/>
    <w:family w:val="auto"/>
    <w:pitch w:val="variable"/>
    <w:sig w:usb0="A00000AF" w:usb1="5000604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B09EB" w14:textId="77777777" w:rsidR="00B40E3E" w:rsidRDefault="00B40E3E">
    <w:pPr>
      <w:pStyle w:val="Footer"/>
    </w:pPr>
  </w:p>
  <w:p w14:paraId="29385D2E" w14:textId="30FCC41A" w:rsidR="009A78C1" w:rsidRDefault="007E0377" w:rsidP="009A78C1">
    <w:pPr>
      <w:pStyle w:val="Footer"/>
      <w:spacing w:before="120"/>
      <w:jc w:val="right"/>
    </w:pPr>
    <w:r>
      <w:rPr>
        <w:sz w:val="16"/>
      </w:rPr>
      <w:t>Matters\58919394.1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4931B" w14:textId="77777777" w:rsidR="00364763" w:rsidRDefault="00364763" w:rsidP="00B71919">
    <w:pPr>
      <w:pStyle w:val="Footer"/>
      <w:jc w:val="left"/>
    </w:pPr>
  </w:p>
  <w:p w14:paraId="70DC3DA9" w14:textId="77777777" w:rsidR="009A78C1" w:rsidRPr="00B71919" w:rsidRDefault="009A78C1" w:rsidP="009A78C1">
    <w:pPr>
      <w:pStyle w:val="Footer"/>
      <w:spacing w:before="1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3E35" w14:textId="77777777" w:rsidR="00DD28ED" w:rsidRDefault="00DD28ED" w:rsidP="00B71919">
    <w:pPr>
      <w:pStyle w:val="Footer"/>
      <w:jc w:val="left"/>
    </w:pPr>
  </w:p>
  <w:p w14:paraId="57212DCD" w14:textId="173356A0" w:rsidR="009A78C1" w:rsidRPr="00B71919" w:rsidRDefault="007E0377" w:rsidP="009A78C1">
    <w:pPr>
      <w:pStyle w:val="Footer"/>
      <w:spacing w:before="120"/>
      <w:jc w:val="right"/>
    </w:pPr>
    <w:r>
      <w:rPr>
        <w:sz w:val="16"/>
      </w:rPr>
      <w:t>Matters\58919394.1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8BEDA" w14:textId="77777777" w:rsidR="00AC668A" w:rsidRDefault="00AC668A" w:rsidP="00F13581">
      <w:pPr>
        <w:spacing w:after="0"/>
      </w:pPr>
      <w:r>
        <w:separator/>
      </w:r>
    </w:p>
  </w:footnote>
  <w:footnote w:type="continuationSeparator" w:id="0">
    <w:p w14:paraId="67ED4B90" w14:textId="77777777" w:rsidR="00AC668A" w:rsidRDefault="00AC668A" w:rsidP="00F135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B5ACE" w14:textId="77777777" w:rsidR="00B40E3E" w:rsidRDefault="00B40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48BE" w14:textId="77777777" w:rsidR="00B40E3E" w:rsidRDefault="00B40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A8F3A" w14:textId="77777777" w:rsidR="00B40E3E" w:rsidRDefault="00B40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15:restartNumberingAfterBreak="0">
    <w:nsid w:val="157D184F"/>
    <w:multiLevelType w:val="hybridMultilevel"/>
    <w:tmpl w:val="9F16B98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1AD876F3"/>
    <w:multiLevelType w:val="hybridMultilevel"/>
    <w:tmpl w:val="241E0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F10411"/>
    <w:multiLevelType w:val="hybridMultilevel"/>
    <w:tmpl w:val="853E2D8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63F38"/>
    <w:multiLevelType w:val="hybridMultilevel"/>
    <w:tmpl w:val="317CBACE"/>
    <w:lvl w:ilvl="0" w:tplc="C58E6F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15418"/>
    <w:multiLevelType w:val="multilevel"/>
    <w:tmpl w:val="0ADC1BF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6."/>
      <w:lvlJc w:val="left"/>
      <w:pPr>
        <w:ind w:left="425" w:hanging="425"/>
      </w:pPr>
      <w:rPr>
        <w:rFonts w:hint="default"/>
        <w:b w:val="0"/>
        <w:bCs/>
      </w:rPr>
    </w:lvl>
    <w:lvl w:ilvl="6">
      <w:start w:val="1"/>
      <w:numFmt w:val="lowerRoman"/>
      <w:lvlText w:val="(%7)"/>
      <w:lvlJc w:val="left"/>
      <w:pPr>
        <w:tabs>
          <w:tab w:val="num" w:pos="1276"/>
        </w:tabs>
        <w:ind w:left="851" w:hanging="426"/>
      </w:pPr>
      <w:rPr>
        <w:rFonts w:hint="default"/>
      </w:rPr>
    </w:lvl>
    <w:lvl w:ilvl="7">
      <w:start w:val="1"/>
      <w:numFmt w:val="upperLetter"/>
      <w:lvlText w:val="(%8)"/>
      <w:lvlJc w:val="left"/>
      <w:pPr>
        <w:tabs>
          <w:tab w:val="num" w:pos="1871"/>
        </w:tabs>
        <w:ind w:left="1276" w:hanging="425"/>
      </w:pPr>
      <w:rPr>
        <w:rFonts w:hint="default"/>
      </w:rPr>
    </w:lvl>
    <w:lvl w:ilvl="8">
      <w:start w:val="1"/>
      <w:numFmt w:val="decimal"/>
      <w:lvlText w:val="(%9)"/>
      <w:lvlJc w:val="left"/>
      <w:pPr>
        <w:tabs>
          <w:tab w:val="num" w:pos="2495"/>
        </w:tabs>
        <w:ind w:left="1701" w:hanging="425"/>
      </w:pPr>
      <w:rPr>
        <w:rFonts w:hint="default"/>
      </w:rPr>
    </w:lvl>
  </w:abstractNum>
  <w:abstractNum w:abstractNumId="6" w15:restartNumberingAfterBreak="0">
    <w:nsid w:val="208B3460"/>
    <w:multiLevelType w:val="hybridMultilevel"/>
    <w:tmpl w:val="4F9476A0"/>
    <w:lvl w:ilvl="0" w:tplc="23A257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A317A"/>
    <w:multiLevelType w:val="hybridMultilevel"/>
    <w:tmpl w:val="882C7DAA"/>
    <w:lvl w:ilvl="0" w:tplc="FF227C6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9" w15:restartNumberingAfterBreak="0">
    <w:nsid w:val="32855040"/>
    <w:multiLevelType w:val="hybridMultilevel"/>
    <w:tmpl w:val="B888ADA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1"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12" w15:restartNumberingAfterBreak="0">
    <w:nsid w:val="67A206D0"/>
    <w:multiLevelType w:val="multilevel"/>
    <w:tmpl w:val="A7641D30"/>
    <w:numStyleLink w:val="Setterwallsnumrering"/>
  </w:abstractNum>
  <w:abstractNum w:abstractNumId="13" w15:restartNumberingAfterBreak="0">
    <w:nsid w:val="681006A3"/>
    <w:multiLevelType w:val="multilevel"/>
    <w:tmpl w:val="CC705D20"/>
    <w:styleLink w:val="Rubriknumrering"/>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lowerLetter"/>
      <w:pStyle w:val="Listtyp1niv1"/>
      <w:lvlText w:val="(%6)"/>
      <w:lvlJc w:val="left"/>
      <w:pPr>
        <w:ind w:left="425" w:hanging="425"/>
      </w:pPr>
      <w:rPr>
        <w:rFonts w:hint="default"/>
      </w:rPr>
    </w:lvl>
    <w:lvl w:ilvl="6">
      <w:start w:val="1"/>
      <w:numFmt w:val="lowerRoman"/>
      <w:pStyle w:val="Listtyp1niv2"/>
      <w:lvlText w:val="(%7)"/>
      <w:lvlJc w:val="left"/>
      <w:pPr>
        <w:tabs>
          <w:tab w:val="num" w:pos="1276"/>
        </w:tabs>
        <w:ind w:left="851" w:hanging="426"/>
      </w:pPr>
      <w:rPr>
        <w:rFonts w:hint="default"/>
      </w:rPr>
    </w:lvl>
    <w:lvl w:ilvl="7">
      <w:start w:val="1"/>
      <w:numFmt w:val="upperLetter"/>
      <w:pStyle w:val="Listtyp1niv3"/>
      <w:lvlText w:val="(%8)"/>
      <w:lvlJc w:val="left"/>
      <w:pPr>
        <w:tabs>
          <w:tab w:val="num" w:pos="1871"/>
        </w:tabs>
        <w:ind w:left="1276" w:hanging="425"/>
      </w:pPr>
      <w:rPr>
        <w:rFonts w:hint="default"/>
      </w:rPr>
    </w:lvl>
    <w:lvl w:ilvl="8">
      <w:start w:val="1"/>
      <w:numFmt w:val="decimal"/>
      <w:pStyle w:val="Listtyp1niv4"/>
      <w:lvlText w:val="(%9)"/>
      <w:lvlJc w:val="left"/>
      <w:pPr>
        <w:tabs>
          <w:tab w:val="num" w:pos="2495"/>
        </w:tabs>
        <w:ind w:left="1701" w:hanging="425"/>
      </w:pPr>
      <w:rPr>
        <w:rFonts w:hint="default"/>
      </w:rPr>
    </w:lvl>
  </w:abstractNum>
  <w:abstractNum w:abstractNumId="14" w15:restartNumberingAfterBreak="0">
    <w:nsid w:val="68D45EAF"/>
    <w:multiLevelType w:val="multilevel"/>
    <w:tmpl w:val="0ADC1BF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6."/>
      <w:lvlJc w:val="left"/>
      <w:pPr>
        <w:ind w:left="425" w:hanging="425"/>
      </w:pPr>
      <w:rPr>
        <w:rFonts w:hint="default"/>
        <w:b w:val="0"/>
        <w:bCs/>
      </w:rPr>
    </w:lvl>
    <w:lvl w:ilvl="6">
      <w:start w:val="1"/>
      <w:numFmt w:val="lowerRoman"/>
      <w:lvlText w:val="(%7)"/>
      <w:lvlJc w:val="left"/>
      <w:pPr>
        <w:tabs>
          <w:tab w:val="num" w:pos="1276"/>
        </w:tabs>
        <w:ind w:left="851" w:hanging="426"/>
      </w:pPr>
      <w:rPr>
        <w:rFonts w:hint="default"/>
      </w:rPr>
    </w:lvl>
    <w:lvl w:ilvl="7">
      <w:start w:val="1"/>
      <w:numFmt w:val="upperLetter"/>
      <w:lvlText w:val="(%8)"/>
      <w:lvlJc w:val="left"/>
      <w:pPr>
        <w:tabs>
          <w:tab w:val="num" w:pos="1871"/>
        </w:tabs>
        <w:ind w:left="1276" w:hanging="425"/>
      </w:pPr>
      <w:rPr>
        <w:rFonts w:hint="default"/>
      </w:rPr>
    </w:lvl>
    <w:lvl w:ilvl="8">
      <w:start w:val="1"/>
      <w:numFmt w:val="decimal"/>
      <w:lvlText w:val="(%9)"/>
      <w:lvlJc w:val="left"/>
      <w:pPr>
        <w:tabs>
          <w:tab w:val="num" w:pos="2495"/>
        </w:tabs>
        <w:ind w:left="1701" w:hanging="425"/>
      </w:pPr>
      <w:rPr>
        <w:rFonts w:hint="default"/>
      </w:rPr>
    </w:lvl>
  </w:abstractNum>
  <w:abstractNum w:abstractNumId="15" w15:restartNumberingAfterBreak="0">
    <w:nsid w:val="6AA16650"/>
    <w:multiLevelType w:val="hybridMultilevel"/>
    <w:tmpl w:val="915E58A2"/>
    <w:lvl w:ilvl="0" w:tplc="4C305128">
      <w:numFmt w:val="bullet"/>
      <w:lvlText w:val="ꟷ"/>
      <w:lvlJc w:val="left"/>
      <w:pPr>
        <w:ind w:left="360" w:hanging="360"/>
      </w:pPr>
      <w:rPr>
        <w:rFonts w:ascii="Segoe UI" w:eastAsiaTheme="minorEastAsia" w:hAnsi="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E53574"/>
    <w:multiLevelType w:val="hybridMultilevel"/>
    <w:tmpl w:val="9D847A2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1F23B5"/>
    <w:multiLevelType w:val="multilevel"/>
    <w:tmpl w:val="255A75B2"/>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tabs>
          <w:tab w:val="num" w:pos="1622"/>
        </w:tabs>
        <w:ind w:left="1622" w:hanging="902"/>
      </w:pPr>
      <w:rPr>
        <w:rFonts w:hint="default"/>
      </w:rPr>
    </w:lvl>
    <w:lvl w:ilvl="3">
      <w:start w:val="1"/>
      <w:numFmt w:val="decimal"/>
      <w:lvlText w:val="%1.%2.%3.%4"/>
      <w:lvlJc w:val="left"/>
      <w:pPr>
        <w:tabs>
          <w:tab w:val="num" w:pos="2699"/>
        </w:tabs>
        <w:ind w:left="2699" w:hanging="1077"/>
      </w:pPr>
      <w:rPr>
        <w:rFonts w:hint="default"/>
      </w:rPr>
    </w:lvl>
    <w:lvl w:ilvl="4">
      <w:start w:val="1"/>
      <w:numFmt w:val="lowerLetter"/>
      <w:lvlText w:val="(%5)"/>
      <w:lvlJc w:val="left"/>
      <w:pPr>
        <w:tabs>
          <w:tab w:val="num" w:pos="2699"/>
        </w:tabs>
        <w:ind w:left="2699" w:hanging="1077"/>
      </w:pPr>
      <w:rPr>
        <w:rFonts w:hint="default"/>
      </w:rPr>
    </w:lvl>
    <w:lvl w:ilvl="5">
      <w:start w:val="1"/>
      <w:numFmt w:val="lowerRoman"/>
      <w:lvlText w:val="(%6)"/>
      <w:lvlJc w:val="left"/>
      <w:pPr>
        <w:tabs>
          <w:tab w:val="num" w:pos="3238"/>
        </w:tabs>
        <w:ind w:left="3238" w:hanging="539"/>
      </w:pPr>
      <w:rPr>
        <w:rFonts w:hint="default"/>
      </w:rPr>
    </w:lvl>
    <w:lvl w:ilvl="6">
      <w:start w:val="1"/>
      <w:numFmt w:val="upperLetter"/>
      <w:lvlText w:val="(%7)"/>
      <w:lvlJc w:val="left"/>
      <w:pPr>
        <w:tabs>
          <w:tab w:val="num" w:pos="3912"/>
        </w:tabs>
        <w:ind w:left="3912" w:hanging="674"/>
      </w:pPr>
      <w:rPr>
        <w:rFonts w:hint="default"/>
      </w:rPr>
    </w:lvl>
    <w:lvl w:ilvl="7">
      <w:start w:val="1"/>
      <w:numFmt w:val="upperRoman"/>
      <w:lvlText w:val="(%8)"/>
      <w:lvlJc w:val="left"/>
      <w:pPr>
        <w:tabs>
          <w:tab w:val="num" w:pos="4587"/>
        </w:tabs>
        <w:ind w:left="4587" w:hanging="675"/>
      </w:pPr>
      <w:rPr>
        <w:rFonts w:hint="default"/>
      </w:rPr>
    </w:lvl>
    <w:lvl w:ilvl="8">
      <w:start w:val="1"/>
      <w:numFmt w:val="lowerRoman"/>
      <w:lvlText w:val="%9."/>
      <w:lvlJc w:val="left"/>
      <w:pPr>
        <w:tabs>
          <w:tab w:val="num" w:pos="5262"/>
        </w:tabs>
        <w:ind w:left="5262" w:hanging="675"/>
      </w:pPr>
      <w:rPr>
        <w:rFonts w:hint="default"/>
      </w:rPr>
    </w:lvl>
  </w:abstractNum>
  <w:abstractNum w:abstractNumId="18" w15:restartNumberingAfterBreak="0">
    <w:nsid w:val="78925E36"/>
    <w:multiLevelType w:val="hybridMultilevel"/>
    <w:tmpl w:val="2BB4E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0"/>
  </w:num>
  <w:num w:numId="4">
    <w:abstractNumId w:val="0"/>
  </w:num>
  <w:num w:numId="5">
    <w:abstractNumId w:val="8"/>
  </w:num>
  <w:num w:numId="6">
    <w:abstractNumId w:val="10"/>
  </w:num>
  <w:num w:numId="7">
    <w:abstractNumId w:val="1"/>
  </w:num>
  <w:num w:numId="8">
    <w:abstractNumId w:val="9"/>
  </w:num>
  <w:num w:numId="9">
    <w:abstractNumId w:val="11"/>
  </w:num>
  <w:num w:numId="10">
    <w:abstractNumId w:val="12"/>
  </w:num>
  <w:num w:numId="11">
    <w:abstractNumId w:val="16"/>
  </w:num>
  <w:num w:numId="12">
    <w:abstractNumId w:val="3"/>
  </w:num>
  <w:num w:numId="13">
    <w:abstractNumId w:val="7"/>
  </w:num>
  <w:num w:numId="14">
    <w:abstractNumId w:val="6"/>
  </w:num>
  <w:num w:numId="15">
    <w:abstractNumId w:val="15"/>
  </w:num>
  <w:num w:numId="16">
    <w:abstractNumId w:val="18"/>
  </w:num>
  <w:num w:numId="17">
    <w:abstractNumId w:val="2"/>
  </w:num>
  <w:num w:numId="18">
    <w:abstractNumId w:val="4"/>
  </w:num>
  <w:num w:numId="19">
    <w:abstractNumId w:val="13"/>
  </w:num>
  <w:num w:numId="20">
    <w:abstractNumId w:val="5"/>
  </w:num>
  <w:num w:numId="21">
    <w:abstractNumId w:val="14"/>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C1"/>
    <w:rsid w:val="00004A13"/>
    <w:rsid w:val="000202DB"/>
    <w:rsid w:val="00020455"/>
    <w:rsid w:val="00037934"/>
    <w:rsid w:val="00042DC9"/>
    <w:rsid w:val="00057FFA"/>
    <w:rsid w:val="000670DC"/>
    <w:rsid w:val="0006791B"/>
    <w:rsid w:val="0007634F"/>
    <w:rsid w:val="0009757A"/>
    <w:rsid w:val="000A269E"/>
    <w:rsid w:val="000A4EE6"/>
    <w:rsid w:val="000A5A9C"/>
    <w:rsid w:val="000B4A75"/>
    <w:rsid w:val="000C2011"/>
    <w:rsid w:val="000F7CC4"/>
    <w:rsid w:val="001060F5"/>
    <w:rsid w:val="001207A3"/>
    <w:rsid w:val="001210E5"/>
    <w:rsid w:val="00130207"/>
    <w:rsid w:val="001451E7"/>
    <w:rsid w:val="00167770"/>
    <w:rsid w:val="0018742F"/>
    <w:rsid w:val="00193B10"/>
    <w:rsid w:val="0019763F"/>
    <w:rsid w:val="001A1AFD"/>
    <w:rsid w:val="001A242F"/>
    <w:rsid w:val="001B0A04"/>
    <w:rsid w:val="001B1800"/>
    <w:rsid w:val="001B6B31"/>
    <w:rsid w:val="001C2A8F"/>
    <w:rsid w:val="001D2DF8"/>
    <w:rsid w:val="001D6213"/>
    <w:rsid w:val="001E0BBA"/>
    <w:rsid w:val="001E3FCD"/>
    <w:rsid w:val="001E549B"/>
    <w:rsid w:val="001F1469"/>
    <w:rsid w:val="001F1A42"/>
    <w:rsid w:val="002028CF"/>
    <w:rsid w:val="002153E3"/>
    <w:rsid w:val="00225B04"/>
    <w:rsid w:val="00230DBF"/>
    <w:rsid w:val="002359FB"/>
    <w:rsid w:val="002428C0"/>
    <w:rsid w:val="002542D1"/>
    <w:rsid w:val="002772EF"/>
    <w:rsid w:val="002A2EEC"/>
    <w:rsid w:val="002A6DC7"/>
    <w:rsid w:val="002B09B6"/>
    <w:rsid w:val="002B5453"/>
    <w:rsid w:val="002B7CFB"/>
    <w:rsid w:val="002D318C"/>
    <w:rsid w:val="002D45EF"/>
    <w:rsid w:val="002F0426"/>
    <w:rsid w:val="002F5BA2"/>
    <w:rsid w:val="00302802"/>
    <w:rsid w:val="003143EB"/>
    <w:rsid w:val="00344B12"/>
    <w:rsid w:val="00363C78"/>
    <w:rsid w:val="00364763"/>
    <w:rsid w:val="0037271E"/>
    <w:rsid w:val="00376600"/>
    <w:rsid w:val="00384BC7"/>
    <w:rsid w:val="003A0280"/>
    <w:rsid w:val="003B0C91"/>
    <w:rsid w:val="003D6EDC"/>
    <w:rsid w:val="003D76F2"/>
    <w:rsid w:val="004037C8"/>
    <w:rsid w:val="00411BE9"/>
    <w:rsid w:val="004205D5"/>
    <w:rsid w:val="00421F0A"/>
    <w:rsid w:val="004233B8"/>
    <w:rsid w:val="00423BE4"/>
    <w:rsid w:val="00433155"/>
    <w:rsid w:val="00436D00"/>
    <w:rsid w:val="00443013"/>
    <w:rsid w:val="00443E87"/>
    <w:rsid w:val="004452C3"/>
    <w:rsid w:val="004479AB"/>
    <w:rsid w:val="004546CE"/>
    <w:rsid w:val="00460753"/>
    <w:rsid w:val="00463D84"/>
    <w:rsid w:val="00480869"/>
    <w:rsid w:val="00483ECC"/>
    <w:rsid w:val="00492D8E"/>
    <w:rsid w:val="004B3FC4"/>
    <w:rsid w:val="004B5AB8"/>
    <w:rsid w:val="004C165B"/>
    <w:rsid w:val="004C4E56"/>
    <w:rsid w:val="004C7153"/>
    <w:rsid w:val="004F2633"/>
    <w:rsid w:val="0051317B"/>
    <w:rsid w:val="0051638C"/>
    <w:rsid w:val="0051675B"/>
    <w:rsid w:val="005513B1"/>
    <w:rsid w:val="0055493E"/>
    <w:rsid w:val="00562EA7"/>
    <w:rsid w:val="005757A7"/>
    <w:rsid w:val="00585918"/>
    <w:rsid w:val="00595990"/>
    <w:rsid w:val="005A1E07"/>
    <w:rsid w:val="005C0F03"/>
    <w:rsid w:val="005C3CF7"/>
    <w:rsid w:val="005C4991"/>
    <w:rsid w:val="005D51BF"/>
    <w:rsid w:val="005D72E8"/>
    <w:rsid w:val="005E0445"/>
    <w:rsid w:val="00612416"/>
    <w:rsid w:val="00665E93"/>
    <w:rsid w:val="00667152"/>
    <w:rsid w:val="00671ACF"/>
    <w:rsid w:val="00676B7E"/>
    <w:rsid w:val="006778CF"/>
    <w:rsid w:val="00686CA3"/>
    <w:rsid w:val="006A103C"/>
    <w:rsid w:val="006A2C24"/>
    <w:rsid w:val="006A7B3D"/>
    <w:rsid w:val="006B249D"/>
    <w:rsid w:val="006D7630"/>
    <w:rsid w:val="006E082F"/>
    <w:rsid w:val="006E3CB6"/>
    <w:rsid w:val="006E5498"/>
    <w:rsid w:val="006F10F0"/>
    <w:rsid w:val="0071193F"/>
    <w:rsid w:val="0071278F"/>
    <w:rsid w:val="00720E51"/>
    <w:rsid w:val="007420F0"/>
    <w:rsid w:val="00744E28"/>
    <w:rsid w:val="007467E0"/>
    <w:rsid w:val="00750E2B"/>
    <w:rsid w:val="0075176A"/>
    <w:rsid w:val="00754226"/>
    <w:rsid w:val="00757281"/>
    <w:rsid w:val="00766013"/>
    <w:rsid w:val="00782183"/>
    <w:rsid w:val="0079500F"/>
    <w:rsid w:val="007A30FC"/>
    <w:rsid w:val="007B16FA"/>
    <w:rsid w:val="007B293E"/>
    <w:rsid w:val="007B548F"/>
    <w:rsid w:val="007B57D4"/>
    <w:rsid w:val="007C2D6F"/>
    <w:rsid w:val="007D02F4"/>
    <w:rsid w:val="007D6D65"/>
    <w:rsid w:val="007E0377"/>
    <w:rsid w:val="007E17C2"/>
    <w:rsid w:val="007F30B0"/>
    <w:rsid w:val="007F5517"/>
    <w:rsid w:val="0081725A"/>
    <w:rsid w:val="00821E35"/>
    <w:rsid w:val="00837902"/>
    <w:rsid w:val="00852CC1"/>
    <w:rsid w:val="00876D66"/>
    <w:rsid w:val="00880DAA"/>
    <w:rsid w:val="008831EE"/>
    <w:rsid w:val="008833F3"/>
    <w:rsid w:val="00890F0A"/>
    <w:rsid w:val="008B2AEF"/>
    <w:rsid w:val="008B5C15"/>
    <w:rsid w:val="008C2354"/>
    <w:rsid w:val="008C3CDD"/>
    <w:rsid w:val="008C75B9"/>
    <w:rsid w:val="008D54D7"/>
    <w:rsid w:val="008F27F4"/>
    <w:rsid w:val="008F4345"/>
    <w:rsid w:val="008F4C8F"/>
    <w:rsid w:val="008F5A0A"/>
    <w:rsid w:val="0090011A"/>
    <w:rsid w:val="009237CE"/>
    <w:rsid w:val="009573AE"/>
    <w:rsid w:val="00971648"/>
    <w:rsid w:val="00971EE3"/>
    <w:rsid w:val="00975DDE"/>
    <w:rsid w:val="009909A9"/>
    <w:rsid w:val="00990C0A"/>
    <w:rsid w:val="0099170E"/>
    <w:rsid w:val="009947AC"/>
    <w:rsid w:val="00996203"/>
    <w:rsid w:val="009A78C1"/>
    <w:rsid w:val="009B0437"/>
    <w:rsid w:val="009C2A10"/>
    <w:rsid w:val="009C606F"/>
    <w:rsid w:val="009C6CE7"/>
    <w:rsid w:val="009D0C0A"/>
    <w:rsid w:val="009D1611"/>
    <w:rsid w:val="009D51ED"/>
    <w:rsid w:val="00A02DD5"/>
    <w:rsid w:val="00A0628C"/>
    <w:rsid w:val="00A31F67"/>
    <w:rsid w:val="00A34221"/>
    <w:rsid w:val="00A36ADA"/>
    <w:rsid w:val="00A44FCE"/>
    <w:rsid w:val="00A739F1"/>
    <w:rsid w:val="00AA3671"/>
    <w:rsid w:val="00AA4F9F"/>
    <w:rsid w:val="00AB34F6"/>
    <w:rsid w:val="00AC668A"/>
    <w:rsid w:val="00AF613E"/>
    <w:rsid w:val="00B146A7"/>
    <w:rsid w:val="00B260EF"/>
    <w:rsid w:val="00B32F8D"/>
    <w:rsid w:val="00B35788"/>
    <w:rsid w:val="00B35D6A"/>
    <w:rsid w:val="00B40E3E"/>
    <w:rsid w:val="00B41514"/>
    <w:rsid w:val="00B45553"/>
    <w:rsid w:val="00B47975"/>
    <w:rsid w:val="00B66BC1"/>
    <w:rsid w:val="00B67EC3"/>
    <w:rsid w:val="00B71919"/>
    <w:rsid w:val="00B7263B"/>
    <w:rsid w:val="00B81725"/>
    <w:rsid w:val="00B8425D"/>
    <w:rsid w:val="00B924DB"/>
    <w:rsid w:val="00BB405F"/>
    <w:rsid w:val="00BC6D3A"/>
    <w:rsid w:val="00BE751E"/>
    <w:rsid w:val="00BF42DE"/>
    <w:rsid w:val="00C01FD9"/>
    <w:rsid w:val="00C07E0D"/>
    <w:rsid w:val="00C353BE"/>
    <w:rsid w:val="00C43612"/>
    <w:rsid w:val="00C47A3F"/>
    <w:rsid w:val="00C5201A"/>
    <w:rsid w:val="00C57EAB"/>
    <w:rsid w:val="00C62CC4"/>
    <w:rsid w:val="00C7686B"/>
    <w:rsid w:val="00C7783D"/>
    <w:rsid w:val="00C809D3"/>
    <w:rsid w:val="00C956D7"/>
    <w:rsid w:val="00CA1137"/>
    <w:rsid w:val="00CA2246"/>
    <w:rsid w:val="00CF1F42"/>
    <w:rsid w:val="00CF535D"/>
    <w:rsid w:val="00D00B08"/>
    <w:rsid w:val="00D2036C"/>
    <w:rsid w:val="00D20381"/>
    <w:rsid w:val="00D2399A"/>
    <w:rsid w:val="00D25252"/>
    <w:rsid w:val="00D601D3"/>
    <w:rsid w:val="00D6414D"/>
    <w:rsid w:val="00D66878"/>
    <w:rsid w:val="00D670A3"/>
    <w:rsid w:val="00D756B2"/>
    <w:rsid w:val="00D9332E"/>
    <w:rsid w:val="00DB0F49"/>
    <w:rsid w:val="00DB67D4"/>
    <w:rsid w:val="00DC693B"/>
    <w:rsid w:val="00DD28ED"/>
    <w:rsid w:val="00DF5C53"/>
    <w:rsid w:val="00E02E5F"/>
    <w:rsid w:val="00E06849"/>
    <w:rsid w:val="00E07317"/>
    <w:rsid w:val="00E27172"/>
    <w:rsid w:val="00E3231B"/>
    <w:rsid w:val="00E34BA1"/>
    <w:rsid w:val="00E4286E"/>
    <w:rsid w:val="00E43C4E"/>
    <w:rsid w:val="00E44BA5"/>
    <w:rsid w:val="00E655AD"/>
    <w:rsid w:val="00E74AC5"/>
    <w:rsid w:val="00E850C2"/>
    <w:rsid w:val="00E949F0"/>
    <w:rsid w:val="00EB025F"/>
    <w:rsid w:val="00EC084B"/>
    <w:rsid w:val="00EC2BBA"/>
    <w:rsid w:val="00ED7262"/>
    <w:rsid w:val="00EE1AEE"/>
    <w:rsid w:val="00EE4AF9"/>
    <w:rsid w:val="00EE6256"/>
    <w:rsid w:val="00EE78B0"/>
    <w:rsid w:val="00F0045E"/>
    <w:rsid w:val="00F028D1"/>
    <w:rsid w:val="00F045BB"/>
    <w:rsid w:val="00F13581"/>
    <w:rsid w:val="00F14C78"/>
    <w:rsid w:val="00F32088"/>
    <w:rsid w:val="00F32B5A"/>
    <w:rsid w:val="00F54024"/>
    <w:rsid w:val="00F61956"/>
    <w:rsid w:val="00F762FA"/>
    <w:rsid w:val="00F85AE8"/>
    <w:rsid w:val="00FA0EAF"/>
    <w:rsid w:val="00FB2B2B"/>
    <w:rsid w:val="00FD68D5"/>
    <w:rsid w:val="00FE23DF"/>
    <w:rsid w:val="00FE2F1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73BEC91"/>
  <w15:docId w15:val="{F0168A91-740B-4499-B7B7-F2E1B160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A0EAF"/>
    <w:rPr>
      <w:rFonts w:ascii="Georgia" w:hAnsi="Georgia"/>
      <w:sz w:val="22"/>
    </w:rPr>
  </w:style>
  <w:style w:type="paragraph" w:styleId="Heading1">
    <w:name w:val="heading 1"/>
    <w:basedOn w:val="Normal"/>
    <w:next w:val="Normal"/>
    <w:link w:val="Heading1Char"/>
    <w:uiPriority w:val="9"/>
    <w:semiHidden/>
    <w:qFormat/>
    <w:rsid w:val="004C4E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4C4E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4E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character" w:styleId="Hyperlink">
    <w:name w:val="Hyperlink"/>
    <w:basedOn w:val="DefaultParagraphFont"/>
    <w:uiPriority w:val="99"/>
    <w:rsid w:val="00463D84"/>
    <w:rPr>
      <w:color w:val="0000FF" w:themeColor="hyperlink"/>
      <w:u w:val="single"/>
    </w:rPr>
  </w:style>
  <w:style w:type="paragraph" w:customStyle="1" w:styleId="Nr-Rubrik1">
    <w:name w:val="Nr-Rubrik1"/>
    <w:basedOn w:val="Heading1"/>
    <w:next w:val="NormalIndent"/>
    <w:link w:val="Nr-Rubrik1Char"/>
    <w:uiPriority w:val="5"/>
    <w:qFormat/>
    <w:rsid w:val="004C4E56"/>
    <w:pPr>
      <w:keepLines w:val="0"/>
      <w:numPr>
        <w:numId w:val="10"/>
      </w:numPr>
      <w:spacing w:before="0" w:after="120" w:line="280" w:lineRule="atLeast"/>
    </w:pPr>
    <w:rPr>
      <w:bCs w:val="0"/>
      <w:color w:val="auto"/>
      <w:sz w:val="21"/>
      <w:szCs w:val="32"/>
    </w:rPr>
  </w:style>
  <w:style w:type="paragraph" w:customStyle="1" w:styleId="Nr-Rubrik2">
    <w:name w:val="Nr-Rubrik2"/>
    <w:basedOn w:val="Heading2"/>
    <w:next w:val="NormalIndent"/>
    <w:uiPriority w:val="6"/>
    <w:qFormat/>
    <w:rsid w:val="004C4E56"/>
    <w:pPr>
      <w:keepLines w:val="0"/>
      <w:numPr>
        <w:ilvl w:val="1"/>
        <w:numId w:val="10"/>
      </w:numPr>
      <w:tabs>
        <w:tab w:val="clear" w:pos="907"/>
        <w:tab w:val="num" w:pos="720"/>
      </w:tabs>
      <w:spacing w:before="0" w:after="120" w:line="280" w:lineRule="atLeast"/>
      <w:ind w:left="720" w:hanging="720"/>
    </w:pPr>
    <w:rPr>
      <w:bCs w:val="0"/>
      <w:color w:val="auto"/>
      <w:sz w:val="20"/>
    </w:rPr>
  </w:style>
  <w:style w:type="character" w:customStyle="1" w:styleId="Nr-Rubrik1Char">
    <w:name w:val="Nr-Rubrik1 Char"/>
    <w:basedOn w:val="DefaultParagraphFont"/>
    <w:link w:val="Nr-Rubrik1"/>
    <w:uiPriority w:val="5"/>
    <w:rsid w:val="004C4E56"/>
    <w:rPr>
      <w:rFonts w:eastAsiaTheme="majorEastAsia" w:cstheme="majorBidi"/>
      <w:b/>
      <w:sz w:val="21"/>
      <w:szCs w:val="32"/>
      <w:lang w:val="sv-SE"/>
    </w:rPr>
  </w:style>
  <w:style w:type="paragraph" w:customStyle="1" w:styleId="Nr-Rubrik3">
    <w:name w:val="Nr-Rubrik3"/>
    <w:basedOn w:val="Heading3"/>
    <w:next w:val="NormalIndent"/>
    <w:uiPriority w:val="7"/>
    <w:qFormat/>
    <w:rsid w:val="004C4E56"/>
    <w:pPr>
      <w:keepLines w:val="0"/>
      <w:numPr>
        <w:ilvl w:val="2"/>
        <w:numId w:val="10"/>
      </w:numPr>
      <w:tabs>
        <w:tab w:val="clear" w:pos="907"/>
        <w:tab w:val="num" w:pos="1440"/>
      </w:tabs>
      <w:spacing w:before="0" w:after="120" w:line="280" w:lineRule="atLeast"/>
      <w:ind w:left="1440" w:hanging="720"/>
    </w:pPr>
    <w:rPr>
      <w:bCs w:val="0"/>
      <w:color w:val="auto"/>
      <w:sz w:val="19"/>
      <w:szCs w:val="24"/>
    </w:rPr>
  </w:style>
  <w:style w:type="paragraph" w:customStyle="1" w:styleId="Nr-Rubrik4">
    <w:name w:val="Nr-Rubrik4"/>
    <w:basedOn w:val="Normal"/>
    <w:uiPriority w:val="1"/>
    <w:semiHidden/>
    <w:qFormat/>
    <w:rsid w:val="004C4E56"/>
    <w:pPr>
      <w:numPr>
        <w:ilvl w:val="3"/>
        <w:numId w:val="10"/>
      </w:numPr>
      <w:spacing w:after="120" w:line="280" w:lineRule="atLeast"/>
    </w:pPr>
    <w:rPr>
      <w:rFonts w:asciiTheme="majorHAnsi" w:hAnsiTheme="majorHAnsi"/>
      <w:b/>
      <w:sz w:val="19"/>
      <w:szCs w:val="21"/>
    </w:rPr>
  </w:style>
  <w:style w:type="paragraph" w:customStyle="1" w:styleId="a-lista">
    <w:name w:val="a-lista"/>
    <w:basedOn w:val="Normal"/>
    <w:uiPriority w:val="9"/>
    <w:qFormat/>
    <w:rsid w:val="004C4E56"/>
    <w:pPr>
      <w:numPr>
        <w:ilvl w:val="7"/>
        <w:numId w:val="10"/>
      </w:numPr>
      <w:spacing w:after="120" w:line="280" w:lineRule="atLeast"/>
    </w:pPr>
    <w:rPr>
      <w:rFonts w:asciiTheme="minorHAnsi" w:hAnsiTheme="minorHAnsi"/>
      <w:sz w:val="21"/>
      <w:szCs w:val="21"/>
    </w:rPr>
  </w:style>
  <w:style w:type="paragraph" w:customStyle="1" w:styleId="i-lista">
    <w:name w:val="i-lista"/>
    <w:basedOn w:val="Normal"/>
    <w:uiPriority w:val="10"/>
    <w:qFormat/>
    <w:rsid w:val="004C4E56"/>
    <w:pPr>
      <w:numPr>
        <w:ilvl w:val="8"/>
        <w:numId w:val="10"/>
      </w:numPr>
      <w:spacing w:after="120" w:line="280" w:lineRule="atLeast"/>
    </w:pPr>
    <w:rPr>
      <w:rFonts w:asciiTheme="minorHAnsi" w:hAnsiTheme="minorHAnsi"/>
      <w:sz w:val="21"/>
      <w:szCs w:val="21"/>
    </w:rPr>
  </w:style>
  <w:style w:type="numbering" w:customStyle="1" w:styleId="Setterwallsnumrering">
    <w:name w:val="Setterwalls numrering"/>
    <w:uiPriority w:val="99"/>
    <w:rsid w:val="004C4E56"/>
    <w:pPr>
      <w:numPr>
        <w:numId w:val="9"/>
      </w:numPr>
    </w:pPr>
  </w:style>
  <w:style w:type="character" w:customStyle="1" w:styleId="Heading1Char">
    <w:name w:val="Heading 1 Char"/>
    <w:basedOn w:val="DefaultParagraphFont"/>
    <w:link w:val="Heading1"/>
    <w:uiPriority w:val="9"/>
    <w:semiHidden/>
    <w:rsid w:val="004C4E56"/>
    <w:rPr>
      <w:rFonts w:eastAsiaTheme="majorEastAsia" w:cstheme="majorBidi"/>
      <w:b/>
      <w:bCs/>
      <w:color w:val="365F91" w:themeColor="accent1" w:themeShade="BF"/>
      <w:sz w:val="28"/>
      <w:szCs w:val="28"/>
    </w:rPr>
  </w:style>
  <w:style w:type="paragraph" w:styleId="NormalIndent">
    <w:name w:val="Normal Indent"/>
    <w:basedOn w:val="Normal"/>
    <w:uiPriority w:val="99"/>
    <w:semiHidden/>
    <w:unhideWhenUsed/>
    <w:rsid w:val="004C4E56"/>
    <w:pPr>
      <w:ind w:left="720"/>
    </w:pPr>
  </w:style>
  <w:style w:type="character" w:customStyle="1" w:styleId="Heading2Char">
    <w:name w:val="Heading 2 Char"/>
    <w:basedOn w:val="DefaultParagraphFont"/>
    <w:link w:val="Heading2"/>
    <w:uiPriority w:val="9"/>
    <w:semiHidden/>
    <w:rsid w:val="004C4E56"/>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4C4E56"/>
    <w:rPr>
      <w:rFonts w:eastAsiaTheme="majorEastAsia" w:cstheme="majorBidi"/>
      <w:b/>
      <w:bCs/>
      <w:color w:val="4F81BD" w:themeColor="accent1"/>
      <w:sz w:val="22"/>
    </w:rPr>
  </w:style>
  <w:style w:type="paragraph" w:styleId="ListParagraph">
    <w:name w:val="List Paragraph"/>
    <w:basedOn w:val="Normal"/>
    <w:uiPriority w:val="34"/>
    <w:qFormat/>
    <w:rsid w:val="004C4E56"/>
    <w:pPr>
      <w:ind w:left="720"/>
      <w:contextualSpacing/>
    </w:pPr>
  </w:style>
  <w:style w:type="character" w:styleId="CommentReference">
    <w:name w:val="annotation reference"/>
    <w:basedOn w:val="DefaultParagraphFont"/>
    <w:uiPriority w:val="99"/>
    <w:semiHidden/>
    <w:unhideWhenUsed/>
    <w:rsid w:val="00612416"/>
    <w:rPr>
      <w:sz w:val="16"/>
      <w:szCs w:val="16"/>
    </w:rPr>
  </w:style>
  <w:style w:type="paragraph" w:styleId="CommentText">
    <w:name w:val="annotation text"/>
    <w:basedOn w:val="Normal"/>
    <w:link w:val="CommentTextChar"/>
    <w:uiPriority w:val="99"/>
    <w:semiHidden/>
    <w:unhideWhenUsed/>
    <w:rsid w:val="00612416"/>
    <w:rPr>
      <w:sz w:val="20"/>
    </w:rPr>
  </w:style>
  <w:style w:type="character" w:customStyle="1" w:styleId="CommentTextChar">
    <w:name w:val="Comment Text Char"/>
    <w:basedOn w:val="DefaultParagraphFont"/>
    <w:link w:val="CommentText"/>
    <w:uiPriority w:val="99"/>
    <w:semiHidden/>
    <w:rsid w:val="00612416"/>
    <w:rPr>
      <w:rFonts w:ascii="Georgia" w:hAnsi="Georgia"/>
    </w:rPr>
  </w:style>
  <w:style w:type="paragraph" w:styleId="CommentSubject">
    <w:name w:val="annotation subject"/>
    <w:basedOn w:val="CommentText"/>
    <w:next w:val="CommentText"/>
    <w:link w:val="CommentSubjectChar"/>
    <w:uiPriority w:val="99"/>
    <w:semiHidden/>
    <w:unhideWhenUsed/>
    <w:rsid w:val="00612416"/>
    <w:rPr>
      <w:b/>
      <w:bCs/>
    </w:rPr>
  </w:style>
  <w:style w:type="character" w:customStyle="1" w:styleId="CommentSubjectChar">
    <w:name w:val="Comment Subject Char"/>
    <w:basedOn w:val="CommentTextChar"/>
    <w:link w:val="CommentSubject"/>
    <w:uiPriority w:val="99"/>
    <w:semiHidden/>
    <w:rsid w:val="00612416"/>
    <w:rPr>
      <w:rFonts w:ascii="Georgia" w:hAnsi="Georgia"/>
      <w:b/>
      <w:bCs/>
    </w:rPr>
  </w:style>
  <w:style w:type="paragraph" w:styleId="Revision">
    <w:name w:val="Revision"/>
    <w:hidden/>
    <w:uiPriority w:val="99"/>
    <w:semiHidden/>
    <w:rsid w:val="00B35D6A"/>
    <w:pPr>
      <w:spacing w:after="0"/>
    </w:pPr>
    <w:rPr>
      <w:rFonts w:ascii="Georgia" w:hAnsi="Georgia"/>
      <w:sz w:val="22"/>
    </w:rPr>
  </w:style>
  <w:style w:type="character" w:styleId="UnresolvedMention">
    <w:name w:val="Unresolved Mention"/>
    <w:basedOn w:val="DefaultParagraphFont"/>
    <w:uiPriority w:val="99"/>
    <w:semiHidden/>
    <w:unhideWhenUsed/>
    <w:rsid w:val="0051638C"/>
    <w:rPr>
      <w:color w:val="605E5C"/>
      <w:shd w:val="clear" w:color="auto" w:fill="E1DFDD"/>
    </w:rPr>
  </w:style>
  <w:style w:type="paragraph" w:customStyle="1" w:styleId="Listtyp1niv1">
    <w:name w:val="Listtyp 1 nivå 1"/>
    <w:basedOn w:val="Normal"/>
    <w:uiPriority w:val="19"/>
    <w:qFormat/>
    <w:rsid w:val="007A30FC"/>
    <w:pPr>
      <w:numPr>
        <w:ilvl w:val="5"/>
        <w:numId w:val="19"/>
      </w:numPr>
      <w:spacing w:after="160" w:line="260" w:lineRule="atLeast"/>
      <w:jc w:val="both"/>
    </w:pPr>
    <w:rPr>
      <w:rFonts w:asciiTheme="minorHAnsi" w:hAnsiTheme="minorHAnsi"/>
      <w:szCs w:val="22"/>
    </w:rPr>
  </w:style>
  <w:style w:type="paragraph" w:customStyle="1" w:styleId="Listtyp1niv2">
    <w:name w:val="Listtyp 1 nivå 2"/>
    <w:basedOn w:val="Normal"/>
    <w:uiPriority w:val="19"/>
    <w:qFormat/>
    <w:rsid w:val="007A30FC"/>
    <w:pPr>
      <w:numPr>
        <w:ilvl w:val="6"/>
        <w:numId w:val="19"/>
      </w:numPr>
      <w:spacing w:after="160" w:line="260" w:lineRule="atLeast"/>
      <w:jc w:val="both"/>
    </w:pPr>
    <w:rPr>
      <w:rFonts w:asciiTheme="minorHAnsi" w:hAnsiTheme="minorHAnsi"/>
      <w:szCs w:val="22"/>
    </w:rPr>
  </w:style>
  <w:style w:type="paragraph" w:customStyle="1" w:styleId="Listtyp1niv3">
    <w:name w:val="Listtyp 1 nivå 3"/>
    <w:basedOn w:val="Normal"/>
    <w:uiPriority w:val="19"/>
    <w:qFormat/>
    <w:rsid w:val="007A30FC"/>
    <w:pPr>
      <w:numPr>
        <w:ilvl w:val="7"/>
        <w:numId w:val="19"/>
      </w:numPr>
      <w:spacing w:after="160" w:line="260" w:lineRule="atLeast"/>
      <w:jc w:val="both"/>
    </w:pPr>
    <w:rPr>
      <w:rFonts w:asciiTheme="minorHAnsi" w:hAnsiTheme="minorHAnsi"/>
      <w:szCs w:val="22"/>
    </w:rPr>
  </w:style>
  <w:style w:type="paragraph" w:customStyle="1" w:styleId="Listtyp1niv4">
    <w:name w:val="Listtyp 1 nivå 4"/>
    <w:basedOn w:val="Normal"/>
    <w:uiPriority w:val="19"/>
    <w:qFormat/>
    <w:rsid w:val="007A30FC"/>
    <w:pPr>
      <w:numPr>
        <w:ilvl w:val="8"/>
        <w:numId w:val="19"/>
      </w:numPr>
      <w:spacing w:after="160" w:line="260" w:lineRule="atLeast"/>
      <w:jc w:val="both"/>
    </w:pPr>
    <w:rPr>
      <w:rFonts w:asciiTheme="minorHAnsi" w:hAnsiTheme="minorHAnsi"/>
      <w:szCs w:val="22"/>
    </w:rPr>
  </w:style>
  <w:style w:type="numbering" w:customStyle="1" w:styleId="Rubriknumrering">
    <w:name w:val="Rubriknumrering"/>
    <w:uiPriority w:val="99"/>
    <w:rsid w:val="007A30F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regily.com" TargetMode="Externa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2AD7-5C86-43DE-8745-A82535FC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3038</Words>
  <Characters>19110</Characters>
  <Application>Microsoft Office Word</Application>
  <DocSecurity>0</DocSecurity>
  <Lines>335</Lines>
  <Paragraphs>145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22003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562748c8-c533-4fff-a228-c3dc23a5a073</vt:lpwstr>
  </property>
  <property fmtid="{D5CDD505-2E9C-101B-9397-08002B2CF9AE}" pid="3" name="BBDocRef">
    <vt:lpwstr>Matters\58919394.1</vt:lpwstr>
  </property>
</Properties>
</file>